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  <w:bookmarkStart w:id="0" w:name="_Toc194919114"/>
      <w:r w:rsidRPr="007A29CC">
        <w:rPr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  <w:r w:rsidRPr="007A29CC">
        <w:rPr>
          <w:bCs/>
          <w:color w:val="000000" w:themeColor="text1"/>
          <w:sz w:val="32"/>
          <w:szCs w:val="32"/>
        </w:rPr>
        <w:t xml:space="preserve">Воронежский институт высоких технологий – АНОО </w:t>
      </w:r>
      <w:proofErr w:type="gramStart"/>
      <w:r w:rsidRPr="007A29CC">
        <w:rPr>
          <w:bCs/>
          <w:color w:val="000000" w:themeColor="text1"/>
          <w:sz w:val="32"/>
          <w:szCs w:val="32"/>
        </w:rPr>
        <w:t>ВО</w:t>
      </w:r>
      <w:proofErr w:type="gramEnd"/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  <w:r w:rsidRPr="007A29CC">
        <w:rPr>
          <w:b/>
          <w:bCs/>
          <w:color w:val="000000" w:themeColor="text1"/>
          <w:sz w:val="32"/>
          <w:szCs w:val="32"/>
        </w:rPr>
        <w:t>ПРАВИЛА ОФОРМЛЕНИЯ</w:t>
      </w: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  <w:r w:rsidRPr="007A29CC">
        <w:rPr>
          <w:b/>
          <w:bCs/>
          <w:color w:val="000000" w:themeColor="text1"/>
          <w:sz w:val="32"/>
          <w:szCs w:val="32"/>
        </w:rPr>
        <w:t>ПИСЬМЕННЫХ РАБОТ</w:t>
      </w: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Методические указания </w:t>
      </w: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DB3E1D" w:rsidP="00F57660">
      <w:pPr>
        <w:jc w:val="center"/>
        <w:rPr>
          <w:bCs/>
          <w:color w:val="000000" w:themeColor="text1"/>
          <w:sz w:val="32"/>
          <w:szCs w:val="32"/>
        </w:rPr>
      </w:pPr>
      <w:r>
        <w:rPr>
          <w:bCs/>
          <w:color w:val="000000" w:themeColor="text1"/>
          <w:sz w:val="32"/>
          <w:szCs w:val="32"/>
        </w:rPr>
        <w:t>Воронеж 201</w:t>
      </w:r>
      <w:r w:rsidR="00643AF0">
        <w:rPr>
          <w:bCs/>
          <w:color w:val="000000" w:themeColor="text1"/>
          <w:sz w:val="32"/>
          <w:szCs w:val="32"/>
        </w:rPr>
        <w:t>9</w:t>
      </w:r>
    </w:p>
    <w:bookmarkEnd w:id="0"/>
    <w:p w:rsidR="00B26A1B" w:rsidRPr="007A29CC" w:rsidRDefault="00FE22B6" w:rsidP="00F57660">
      <w:pPr>
        <w:spacing w:after="200" w:line="276" w:lineRule="auto"/>
        <w:jc w:val="center"/>
        <w:rPr>
          <w:b/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br w:type="page"/>
      </w:r>
      <w:r w:rsidRPr="007A29CC">
        <w:rPr>
          <w:b/>
          <w:color w:val="000000" w:themeColor="text1"/>
          <w:sz w:val="32"/>
          <w:szCs w:val="32"/>
        </w:rPr>
        <w:lastRenderedPageBreak/>
        <w:t>ОГЛАВЛЕНИЕ</w:t>
      </w:r>
    </w:p>
    <w:p w:rsidR="00F57660" w:rsidRPr="007A29CC" w:rsidRDefault="00F57660" w:rsidP="00F57660">
      <w:pPr>
        <w:spacing w:after="200" w:line="276" w:lineRule="auto"/>
        <w:jc w:val="center"/>
        <w:rPr>
          <w:b/>
          <w:color w:val="000000" w:themeColor="text1"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F57660" w:rsidRPr="007A29CC" w:rsidRDefault="00F57660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3</w:t>
            </w:r>
          </w:p>
        </w:tc>
      </w:tr>
      <w:tr w:rsidR="00FE22B6" w:rsidRPr="007A29CC" w:rsidTr="00F57660">
        <w:tc>
          <w:tcPr>
            <w:tcW w:w="8188" w:type="dxa"/>
          </w:tcPr>
          <w:p w:rsidR="00FE22B6" w:rsidRPr="007A29CC" w:rsidRDefault="00C17D19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 xml:space="preserve">1. </w:t>
            </w:r>
            <w:r w:rsidR="00FE22B6" w:rsidRPr="007A29CC">
              <w:rPr>
                <w:color w:val="000000" w:themeColor="text1"/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FE22B6" w:rsidRPr="007A29CC" w:rsidRDefault="00C17D19" w:rsidP="00C17D19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4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57660" w:rsidP="00FE22B6">
            <w:pPr>
              <w:spacing w:after="200" w:line="276" w:lineRule="auto"/>
              <w:ind w:firstLine="567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1.</w:t>
            </w:r>
            <w:r w:rsidR="00FE22B6" w:rsidRPr="007A29CC">
              <w:rPr>
                <w:color w:val="000000" w:themeColor="text1"/>
                <w:sz w:val="32"/>
                <w:szCs w:val="32"/>
              </w:rPr>
              <w:t>1</w:t>
            </w:r>
            <w:r w:rsidRPr="007A29CC">
              <w:rPr>
                <w:color w:val="000000" w:themeColor="text1"/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F57660" w:rsidRPr="007A29CC" w:rsidRDefault="00F57660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4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ind w:firstLine="567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rFonts w:eastAsia="MS Mincho"/>
                <w:color w:val="000000" w:themeColor="text1"/>
                <w:sz w:val="32"/>
                <w:szCs w:val="32"/>
              </w:rPr>
              <w:t>1.</w:t>
            </w:r>
            <w:r w:rsidR="00F57660" w:rsidRPr="007A29CC">
              <w:rPr>
                <w:rFonts w:eastAsia="MS Mincho"/>
                <w:color w:val="000000" w:themeColor="text1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F57660" w:rsidRPr="007A29CC" w:rsidRDefault="00F57660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5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ind w:firstLine="567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1.</w:t>
            </w:r>
            <w:r w:rsidR="00F57660" w:rsidRPr="007A29CC">
              <w:rPr>
                <w:color w:val="000000" w:themeColor="text1"/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F57660" w:rsidRPr="007A29CC" w:rsidRDefault="00C910EF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10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2. ОФОРМЛЕНИЕ СОКРАЩЕНИЙ И АББРЕВИАТУР</w:t>
            </w:r>
          </w:p>
        </w:tc>
        <w:tc>
          <w:tcPr>
            <w:tcW w:w="1383" w:type="dxa"/>
          </w:tcPr>
          <w:p w:rsidR="00F57660" w:rsidRPr="007A29CC" w:rsidRDefault="00C910EF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11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3. УСЛОВИЯ ОФОРМЛЕНИЯ СТРАНИЦ РАБОТЫ</w:t>
            </w:r>
          </w:p>
        </w:tc>
        <w:tc>
          <w:tcPr>
            <w:tcW w:w="1383" w:type="dxa"/>
          </w:tcPr>
          <w:p w:rsidR="00F57660" w:rsidRPr="007A29CC" w:rsidRDefault="00F57660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</w:t>
            </w:r>
            <w:r w:rsidR="00C910EF">
              <w:rPr>
                <w:color w:val="000000" w:themeColor="text1"/>
                <w:sz w:val="32"/>
                <w:szCs w:val="32"/>
              </w:rPr>
              <w:t>4</w:t>
            </w: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10368D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rFonts w:eastAsia="MS Mincho"/>
                <w:color w:val="000000" w:themeColor="text1"/>
                <w:sz w:val="32"/>
                <w:szCs w:val="32"/>
              </w:rPr>
              <w:t>4. ОФОРМЛЕНИЕ ОГЛАВЛЕНИЯ РАБОТЫ</w:t>
            </w:r>
          </w:p>
        </w:tc>
        <w:tc>
          <w:tcPr>
            <w:tcW w:w="1383" w:type="dxa"/>
          </w:tcPr>
          <w:p w:rsidR="0010368D" w:rsidRPr="007A29CC" w:rsidRDefault="0010368D" w:rsidP="006D5152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</w:t>
            </w:r>
            <w:r w:rsidR="006D5152">
              <w:rPr>
                <w:color w:val="000000" w:themeColor="text1"/>
                <w:sz w:val="32"/>
                <w:szCs w:val="32"/>
              </w:rPr>
              <w:t>8</w:t>
            </w: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10368D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rFonts w:eastAsia="MS Mincho"/>
                <w:color w:val="000000" w:themeColor="text1"/>
                <w:sz w:val="32"/>
                <w:szCs w:val="32"/>
              </w:rPr>
              <w:t>5. ОФОРМЛЕНИЕ ПРИЛОЖЕНИЙ К РАБОТЕ</w:t>
            </w:r>
          </w:p>
        </w:tc>
        <w:tc>
          <w:tcPr>
            <w:tcW w:w="1383" w:type="dxa"/>
          </w:tcPr>
          <w:p w:rsidR="0010368D" w:rsidRPr="007A29CC" w:rsidRDefault="0010368D" w:rsidP="006D5152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</w:t>
            </w:r>
            <w:r w:rsidR="006D5152">
              <w:rPr>
                <w:color w:val="000000" w:themeColor="text1"/>
                <w:sz w:val="32"/>
                <w:szCs w:val="32"/>
              </w:rPr>
              <w:t>9</w:t>
            </w: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C17D19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 xml:space="preserve">6. </w:t>
            </w:r>
            <w:r w:rsidR="00C17D19" w:rsidRPr="007A29CC">
              <w:rPr>
                <w:color w:val="000000" w:themeColor="text1"/>
                <w:sz w:val="32"/>
                <w:szCs w:val="32"/>
              </w:rPr>
              <w:t xml:space="preserve">ОФОРМЛЕНИЕ </w:t>
            </w:r>
            <w:r w:rsidRPr="007A29CC">
              <w:rPr>
                <w:color w:val="000000" w:themeColor="text1"/>
                <w:sz w:val="32"/>
                <w:szCs w:val="32"/>
              </w:rPr>
              <w:t>БИБЛИОГРАФИЧЕСК</w:t>
            </w:r>
            <w:r w:rsidR="00C17D19" w:rsidRPr="007A29CC">
              <w:rPr>
                <w:color w:val="000000" w:themeColor="text1"/>
                <w:sz w:val="32"/>
                <w:szCs w:val="32"/>
              </w:rPr>
              <w:t>ОГО</w:t>
            </w:r>
            <w:r w:rsidRPr="007A29CC">
              <w:rPr>
                <w:color w:val="000000" w:themeColor="text1"/>
                <w:sz w:val="32"/>
                <w:szCs w:val="32"/>
              </w:rPr>
              <w:t xml:space="preserve"> АППАРАТ</w:t>
            </w:r>
            <w:r w:rsidR="00C17D19" w:rsidRPr="007A29CC">
              <w:rPr>
                <w:color w:val="000000" w:themeColor="text1"/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10368D" w:rsidRPr="007A29CC" w:rsidRDefault="006D5152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20</w:t>
            </w: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F57660">
            <w:pPr>
              <w:spacing w:after="200" w:line="276" w:lineRule="auto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383" w:type="dxa"/>
          </w:tcPr>
          <w:p w:rsidR="0010368D" w:rsidRPr="007A29CC" w:rsidRDefault="0010368D" w:rsidP="00F57660">
            <w:pPr>
              <w:spacing w:after="200" w:line="276" w:lineRule="auto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F57660">
            <w:pPr>
              <w:spacing w:after="200" w:line="276" w:lineRule="auto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383" w:type="dxa"/>
          </w:tcPr>
          <w:p w:rsidR="0010368D" w:rsidRPr="007A29CC" w:rsidRDefault="0010368D" w:rsidP="00F57660">
            <w:pPr>
              <w:spacing w:after="200" w:line="276" w:lineRule="auto"/>
              <w:rPr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F57660" w:rsidRPr="007A29CC" w:rsidRDefault="00F57660" w:rsidP="00F57660">
      <w:pPr>
        <w:spacing w:after="200" w:line="276" w:lineRule="auto"/>
        <w:rPr>
          <w:b/>
          <w:color w:val="000000" w:themeColor="text1"/>
          <w:sz w:val="32"/>
          <w:szCs w:val="32"/>
        </w:rPr>
      </w:pPr>
    </w:p>
    <w:p w:rsidR="00F57660" w:rsidRPr="007A29CC" w:rsidRDefault="00F57660">
      <w:pPr>
        <w:spacing w:after="200" w:line="276" w:lineRule="auto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br w:type="page"/>
      </w:r>
    </w:p>
    <w:p w:rsidR="00F57660" w:rsidRPr="007A29CC" w:rsidRDefault="00FE22B6" w:rsidP="00F57660">
      <w:pPr>
        <w:ind w:firstLine="709"/>
        <w:jc w:val="center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lastRenderedPageBreak/>
        <w:t>ВВЕДЕНИЕ</w:t>
      </w:r>
    </w:p>
    <w:p w:rsidR="00F57660" w:rsidRPr="007A29CC" w:rsidRDefault="00F57660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 w:rsidRPr="007A29CC">
        <w:rPr>
          <w:color w:val="000000" w:themeColor="text1"/>
          <w:sz w:val="32"/>
          <w:szCs w:val="32"/>
        </w:rPr>
        <w:t>квалифицированному работнику</w:t>
      </w:r>
      <w:r w:rsidRPr="007A29CC">
        <w:rPr>
          <w:color w:val="000000" w:themeColor="text1"/>
          <w:sz w:val="32"/>
          <w:szCs w:val="32"/>
        </w:rPr>
        <w:t xml:space="preserve"> в его трудовой деятельности.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Письменная работа (</w:t>
      </w:r>
      <w:r w:rsidR="00C17D19" w:rsidRPr="007A29CC">
        <w:rPr>
          <w:color w:val="000000" w:themeColor="text1"/>
          <w:sz w:val="32"/>
          <w:szCs w:val="32"/>
        </w:rPr>
        <w:t xml:space="preserve">выпускная квалификационная работа, курсовая работа, отчет по практике, </w:t>
      </w:r>
      <w:r w:rsidRPr="007A29CC">
        <w:rPr>
          <w:color w:val="000000" w:themeColor="text1"/>
          <w:sz w:val="32"/>
          <w:szCs w:val="32"/>
        </w:rPr>
        <w:t>реферат, эссе</w:t>
      </w:r>
      <w:r w:rsidR="00C17D19" w:rsidRPr="007A29CC">
        <w:rPr>
          <w:color w:val="000000" w:themeColor="text1"/>
          <w:sz w:val="32"/>
          <w:szCs w:val="32"/>
        </w:rPr>
        <w:t xml:space="preserve"> и т.п.</w:t>
      </w:r>
      <w:r w:rsidRPr="007A29CC">
        <w:rPr>
          <w:color w:val="000000" w:themeColor="text1"/>
          <w:sz w:val="32"/>
          <w:szCs w:val="32"/>
        </w:rPr>
        <w:t xml:space="preserve">) является одной из форм подготовки </w:t>
      </w:r>
      <w:r w:rsidR="00C17D19" w:rsidRPr="007A29CC">
        <w:rPr>
          <w:color w:val="000000" w:themeColor="text1"/>
          <w:sz w:val="32"/>
          <w:szCs w:val="32"/>
        </w:rPr>
        <w:t>студентов</w:t>
      </w:r>
      <w:r w:rsidRPr="007A29CC">
        <w:rPr>
          <w:color w:val="000000" w:themeColor="text1"/>
          <w:sz w:val="32"/>
          <w:szCs w:val="32"/>
        </w:rPr>
        <w:t>. Ее написание имеет большое значение, так как:</w:t>
      </w:r>
    </w:p>
    <w:p w:rsidR="00B26A1B" w:rsidRPr="007A29CC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7A29CC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7A29CC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в-третьих, работа закрепляет и углубляет знания студентов;</w:t>
      </w:r>
    </w:p>
    <w:p w:rsidR="00B26A1B" w:rsidRPr="007A29CC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Письменная</w:t>
      </w:r>
      <w:r w:rsidR="00371E8C" w:rsidRPr="007A29CC">
        <w:rPr>
          <w:color w:val="000000" w:themeColor="text1"/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 w:rsidRPr="007A29CC">
        <w:rPr>
          <w:color w:val="000000" w:themeColor="text1"/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7A29CC">
        <w:rPr>
          <w:color w:val="000000" w:themeColor="text1"/>
          <w:sz w:val="32"/>
          <w:szCs w:val="32"/>
        </w:rPr>
        <w:t xml:space="preserve"> и</w:t>
      </w:r>
      <w:r w:rsidR="002558ED" w:rsidRPr="007A29CC">
        <w:rPr>
          <w:color w:val="000000" w:themeColor="text1"/>
          <w:sz w:val="32"/>
          <w:szCs w:val="32"/>
        </w:rPr>
        <w:t>ли</w:t>
      </w:r>
      <w:r w:rsidR="00371E8C" w:rsidRPr="007A29CC">
        <w:rPr>
          <w:color w:val="000000" w:themeColor="text1"/>
          <w:sz w:val="32"/>
          <w:szCs w:val="32"/>
        </w:rPr>
        <w:t xml:space="preserve"> переплести</w:t>
      </w:r>
      <w:r w:rsidR="002558ED" w:rsidRPr="007A29CC">
        <w:rPr>
          <w:color w:val="000000" w:themeColor="text1"/>
          <w:sz w:val="32"/>
          <w:szCs w:val="32"/>
        </w:rPr>
        <w:t xml:space="preserve"> (обязательно для выпускных квалификационных работ)</w:t>
      </w:r>
      <w:r w:rsidR="00371E8C" w:rsidRPr="007A29CC">
        <w:rPr>
          <w:color w:val="000000" w:themeColor="text1"/>
          <w:sz w:val="32"/>
          <w:szCs w:val="32"/>
        </w:rPr>
        <w:t>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2558ED" w:rsidRPr="007A29CC" w:rsidRDefault="002558ED" w:rsidP="00F40D09">
      <w:pPr>
        <w:spacing w:line="276" w:lineRule="auto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br w:type="page"/>
      </w:r>
    </w:p>
    <w:p w:rsidR="00FE22B6" w:rsidRPr="007A29CC" w:rsidRDefault="00FE22B6" w:rsidP="00F40D09">
      <w:pPr>
        <w:ind w:firstLine="709"/>
        <w:jc w:val="center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lastRenderedPageBreak/>
        <w:t>1. ПРАВИЛА НУМЕРАЦИИ ОБЪЕКТОВ РАБОТЫ</w:t>
      </w:r>
    </w:p>
    <w:p w:rsidR="00FE22B6" w:rsidRPr="007A29CC" w:rsidRDefault="00FE22B6" w:rsidP="00FE22B6">
      <w:pPr>
        <w:ind w:firstLine="709"/>
        <w:rPr>
          <w:b/>
          <w:color w:val="000000" w:themeColor="text1"/>
          <w:sz w:val="32"/>
          <w:szCs w:val="32"/>
        </w:rPr>
      </w:pPr>
    </w:p>
    <w:p w:rsidR="00B26A1B" w:rsidRPr="007A29CC" w:rsidRDefault="00FE22B6" w:rsidP="00FE22B6">
      <w:pPr>
        <w:ind w:firstLine="709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t>1.1 Нумерация частей работы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Все страницы необходимо нумеровать, начиная с титульного листа. 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Номер страницы на титульном листе не проставляют. </w:t>
      </w:r>
      <w:r w:rsidRPr="006210D6">
        <w:rPr>
          <w:color w:val="FF0000"/>
          <w:sz w:val="32"/>
          <w:szCs w:val="32"/>
        </w:rPr>
        <w:t xml:space="preserve">Цифру, обозначающую порядковый номер страницы, ставят в середине верхнего </w:t>
      </w:r>
      <w:r w:rsidR="007D1507" w:rsidRPr="006210D6">
        <w:rPr>
          <w:color w:val="FF0000"/>
          <w:sz w:val="32"/>
          <w:szCs w:val="32"/>
        </w:rPr>
        <w:t xml:space="preserve">или нижнего </w:t>
      </w:r>
      <w:r w:rsidRPr="006210D6">
        <w:rPr>
          <w:color w:val="FF0000"/>
          <w:sz w:val="32"/>
          <w:szCs w:val="32"/>
        </w:rPr>
        <w:t>поля страницы</w:t>
      </w:r>
      <w:r w:rsidR="007D1507">
        <w:rPr>
          <w:color w:val="000000" w:themeColor="text1"/>
          <w:sz w:val="32"/>
          <w:szCs w:val="32"/>
        </w:rPr>
        <w:t xml:space="preserve"> (но одинаково во всём документе)</w:t>
      </w:r>
      <w:r w:rsidRPr="007A29CC">
        <w:rPr>
          <w:color w:val="000000" w:themeColor="text1"/>
          <w:sz w:val="32"/>
          <w:szCs w:val="32"/>
        </w:rPr>
        <w:t xml:space="preserve">. </w:t>
      </w:r>
      <w:r w:rsidR="006D5152">
        <w:rPr>
          <w:color w:val="000000" w:themeColor="text1"/>
          <w:sz w:val="32"/>
          <w:szCs w:val="32"/>
        </w:rPr>
        <w:t>Двусторонние бланки, а также и</w:t>
      </w:r>
      <w:r w:rsidRPr="007A29CC">
        <w:rPr>
          <w:rFonts w:eastAsia="MS Mincho"/>
          <w:color w:val="000000" w:themeColor="text1"/>
          <w:sz w:val="32"/>
          <w:szCs w:val="32"/>
        </w:rPr>
        <w:t>ллюстрации и таблицы на листе формата А3 учитывают как одну страницу.</w:t>
      </w:r>
    </w:p>
    <w:p w:rsidR="00371E8C" w:rsidRPr="007A29CC" w:rsidRDefault="00C17D19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Оглавление, в</w:t>
      </w:r>
      <w:r w:rsidR="002558ED" w:rsidRPr="007A29CC">
        <w:rPr>
          <w:color w:val="000000" w:themeColor="text1"/>
          <w:sz w:val="32"/>
          <w:szCs w:val="32"/>
        </w:rPr>
        <w:t>ведение, к</w:t>
      </w:r>
      <w:r w:rsidR="00371E8C" w:rsidRPr="007A29CC">
        <w:rPr>
          <w:color w:val="000000" w:themeColor="text1"/>
          <w:sz w:val="32"/>
          <w:szCs w:val="32"/>
        </w:rPr>
        <w:t>ажд</w:t>
      </w:r>
      <w:r w:rsidR="003E3866" w:rsidRPr="007A29CC">
        <w:rPr>
          <w:color w:val="000000" w:themeColor="text1"/>
          <w:sz w:val="32"/>
          <w:szCs w:val="32"/>
        </w:rPr>
        <w:t>ый</w:t>
      </w:r>
      <w:r w:rsidR="00371E8C" w:rsidRPr="007A29CC">
        <w:rPr>
          <w:color w:val="000000" w:themeColor="text1"/>
          <w:sz w:val="32"/>
          <w:szCs w:val="32"/>
        </w:rPr>
        <w:t xml:space="preserve"> </w:t>
      </w:r>
      <w:r w:rsidR="003E3866" w:rsidRPr="007A29CC">
        <w:rPr>
          <w:color w:val="000000" w:themeColor="text1"/>
          <w:sz w:val="32"/>
          <w:szCs w:val="32"/>
        </w:rPr>
        <w:t>раздел</w:t>
      </w:r>
      <w:r w:rsidR="00371E8C" w:rsidRPr="007A29CC">
        <w:rPr>
          <w:color w:val="000000" w:themeColor="text1"/>
          <w:sz w:val="32"/>
          <w:szCs w:val="32"/>
        </w:rPr>
        <w:t xml:space="preserve">, </w:t>
      </w:r>
      <w:r w:rsidR="002558ED" w:rsidRPr="007A29CC">
        <w:rPr>
          <w:color w:val="000000" w:themeColor="text1"/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7A29CC">
        <w:rPr>
          <w:color w:val="000000" w:themeColor="text1"/>
          <w:sz w:val="32"/>
          <w:szCs w:val="32"/>
        </w:rPr>
        <w:t>начинаются с новой страницы.</w:t>
      </w:r>
    </w:p>
    <w:p w:rsidR="00371E8C" w:rsidRPr="007A29CC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Разделы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(</w:t>
      </w:r>
      <w:r w:rsidR="003E386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главы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)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.</w:t>
      </w:r>
    </w:p>
    <w:p w:rsidR="00371E8C" w:rsidRPr="007A29C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Номер подраздела или пункта включает номер раздела и порядковый номер подраздела или пункта,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разделенные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точкой.</w:t>
      </w:r>
    </w:p>
    <w:p w:rsidR="00371E8C" w:rsidRPr="007A29C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Номер подпункта включает номер раздела, подраздела, пункта и порядковый номер подпункта,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разделенные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точкой.</w:t>
      </w:r>
    </w:p>
    <w:p w:rsidR="00FE22B6" w:rsidRPr="007A29CC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После номера раздела ставится точка. После номера подраздела, пункта и подпункта в тексте точку не ставят.</w:t>
      </w:r>
    </w:p>
    <w:p w:rsidR="00581F3E" w:rsidRPr="007A29CC" w:rsidRDefault="00581F3E" w:rsidP="00581F3E">
      <w:pPr>
        <w:pStyle w:val="a3"/>
        <w:ind w:firstLine="709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</w:p>
    <w:p w:rsidR="00C17D19" w:rsidRPr="007A29CC" w:rsidRDefault="00C17D19" w:rsidP="00C17D19">
      <w:pPr>
        <w:pStyle w:val="a3"/>
        <w:jc w:val="center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Pr="007A29CC" w:rsidRDefault="00C17D19" w:rsidP="00C17D19">
      <w:pPr>
        <w:pStyle w:val="a3"/>
        <w:jc w:val="center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lastRenderedPageBreak/>
        <w:t>Рисунок 1 – Пример структуры оглавления</w:t>
      </w:r>
    </w:p>
    <w:p w:rsidR="00C17D19" w:rsidRPr="007A29CC" w:rsidRDefault="00C17D19" w:rsidP="00581F3E">
      <w:pPr>
        <w:pStyle w:val="a3"/>
        <w:ind w:firstLine="709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</w:p>
    <w:p w:rsidR="00371E8C" w:rsidRPr="007A29CC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Подпункты могут не иметь заголовков.</w:t>
      </w:r>
    </w:p>
    <w:p w:rsidR="00371E8C" w:rsidRPr="007A29C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Заголовки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разделов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следует печатать прописными буквами без абзацного отступа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выравниваем по центру. 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Заголовки подразделов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пунктов 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и подпунктов 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следует печатать с абзацного отступа с прописной буквы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с выравниванием по левому краю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. </w:t>
      </w:r>
      <w:r w:rsidR="004354E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В конце заголовков точку не ставят. 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7A29CC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Если внутри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раздела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используются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под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разделы или внутри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пункта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– под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пункты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Pr="007A29CC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После заголовка раздела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 xml:space="preserve">или подраздела 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следует пропустить одну пустую строку, после заголовка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>пункта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</w:t>
      </w:r>
      <w:proofErr w:type="gramStart"/>
      <w:r w:rsidRPr="007A29CC">
        <w:rPr>
          <w:rFonts w:eastAsia="MS Mincho"/>
          <w:color w:val="000000" w:themeColor="text1"/>
          <w:sz w:val="32"/>
          <w:szCs w:val="32"/>
        </w:rPr>
        <w:t>пустую строку не вставляют</w:t>
      </w:r>
      <w:proofErr w:type="gramEnd"/>
      <w:r w:rsidRPr="007A29CC">
        <w:rPr>
          <w:rFonts w:eastAsia="MS Mincho"/>
          <w:color w:val="000000" w:themeColor="text1"/>
          <w:sz w:val="32"/>
          <w:szCs w:val="32"/>
        </w:rPr>
        <w:t xml:space="preserve"> (пример приведен на рисунке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2</w:t>
      </w:r>
      <w:r w:rsidRPr="007A29CC">
        <w:rPr>
          <w:rFonts w:eastAsia="MS Mincho"/>
          <w:color w:val="000000" w:themeColor="text1"/>
          <w:sz w:val="32"/>
          <w:szCs w:val="32"/>
        </w:rPr>
        <w:t>).</w:t>
      </w:r>
    </w:p>
    <w:p w:rsidR="00B26A1B" w:rsidRPr="007A29CC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B26A1B" w:rsidRPr="007A29CC" w:rsidRDefault="00FE22B6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noProof/>
          <w:color w:val="000000" w:themeColor="text1"/>
          <w:sz w:val="32"/>
          <w:szCs w:val="32"/>
        </w:rPr>
        <w:drawing>
          <wp:inline distT="0" distB="0" distL="0" distR="0">
            <wp:extent cx="4061720" cy="4370119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05" cy="43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2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– Пример оформления нумерации и заголовков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>раздела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,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>под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раздела и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>пункта</w:t>
      </w:r>
    </w:p>
    <w:p w:rsidR="00B26A1B" w:rsidRPr="007A29CC" w:rsidRDefault="00FE22B6" w:rsidP="00FE22B6">
      <w:pPr>
        <w:ind w:firstLine="709"/>
        <w:rPr>
          <w:rFonts w:eastAsia="MS Mincho"/>
          <w:b/>
          <w:color w:val="000000" w:themeColor="text1"/>
          <w:sz w:val="32"/>
          <w:szCs w:val="32"/>
        </w:rPr>
      </w:pPr>
      <w:r w:rsidRPr="007A29CC">
        <w:rPr>
          <w:rFonts w:eastAsia="MS Mincho"/>
          <w:b/>
          <w:color w:val="000000" w:themeColor="text1"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7A29CC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rFonts w:eastAsia="MS Mincho"/>
          <w:color w:val="000000" w:themeColor="text1"/>
          <w:sz w:val="32"/>
          <w:szCs w:val="32"/>
        </w:rPr>
        <w:t xml:space="preserve">Иллюстрации (чертежи, графики,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 xml:space="preserve">карты, </w:t>
      </w:r>
      <w:r w:rsidRPr="007A29CC">
        <w:rPr>
          <w:rFonts w:eastAsia="MS Mincho"/>
          <w:color w:val="000000" w:themeColor="text1"/>
          <w:sz w:val="32"/>
          <w:szCs w:val="32"/>
        </w:rPr>
        <w:t>схемы, компьютерные распечатки, диаграммы, фотоснимки</w:t>
      </w:r>
      <w:r w:rsidR="00C17D19" w:rsidRPr="007A29CC">
        <w:rPr>
          <w:rFonts w:eastAsia="MS Mincho"/>
          <w:color w:val="000000" w:themeColor="text1"/>
          <w:sz w:val="32"/>
          <w:szCs w:val="32"/>
        </w:rPr>
        <w:t xml:space="preserve"> и т.п.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) следует располагать в </w:t>
      </w:r>
      <w:r w:rsidR="00B26A1B" w:rsidRPr="007A29CC">
        <w:rPr>
          <w:rFonts w:eastAsia="MS Mincho"/>
          <w:color w:val="000000" w:themeColor="text1"/>
          <w:sz w:val="32"/>
          <w:szCs w:val="32"/>
        </w:rPr>
        <w:t>письменной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</w:t>
      </w:r>
      <w:proofErr w:type="gramEnd"/>
      <w:r w:rsidRPr="007A29CC">
        <w:rPr>
          <w:rFonts w:eastAsia="MS Mincho"/>
          <w:color w:val="000000" w:themeColor="text1"/>
          <w:sz w:val="32"/>
          <w:szCs w:val="32"/>
        </w:rPr>
        <w:t xml:space="preserve"> На все иллюстрации 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в работе обязательно </w:t>
      </w:r>
      <w:r w:rsidRPr="007A29CC">
        <w:rPr>
          <w:rFonts w:eastAsia="MS Mincho"/>
          <w:color w:val="000000" w:themeColor="text1"/>
          <w:sz w:val="32"/>
          <w:szCs w:val="32"/>
        </w:rPr>
        <w:t>должны быть даны ссылки.</w:t>
      </w:r>
    </w:p>
    <w:p w:rsidR="00FE22B6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 w:rsidRPr="007A29CC">
        <w:rPr>
          <w:color w:val="000000" w:themeColor="text1"/>
          <w:sz w:val="32"/>
          <w:szCs w:val="32"/>
        </w:rPr>
        <w:t xml:space="preserve"> (без кавычек)</w:t>
      </w:r>
      <w:r w:rsidRPr="007A29CC">
        <w:rPr>
          <w:color w:val="000000" w:themeColor="text1"/>
          <w:sz w:val="32"/>
          <w:szCs w:val="32"/>
        </w:rPr>
        <w:t xml:space="preserve">: </w:t>
      </w:r>
      <w:r w:rsidR="00B26A1B" w:rsidRPr="007A29CC">
        <w:rPr>
          <w:color w:val="000000" w:themeColor="text1"/>
          <w:sz w:val="32"/>
          <w:szCs w:val="32"/>
        </w:rPr>
        <w:t>"</w:t>
      </w:r>
      <w:r w:rsidRPr="007A29CC">
        <w:rPr>
          <w:color w:val="000000" w:themeColor="text1"/>
          <w:sz w:val="32"/>
          <w:szCs w:val="32"/>
        </w:rPr>
        <w:t>Таблица 1</w:t>
      </w:r>
      <w:r w:rsidR="00B26A1B" w:rsidRPr="007A29CC">
        <w:rPr>
          <w:color w:val="000000" w:themeColor="text1"/>
          <w:sz w:val="32"/>
          <w:szCs w:val="32"/>
        </w:rPr>
        <w:t xml:space="preserve"> –</w:t>
      </w:r>
      <w:r w:rsidRPr="007A29CC">
        <w:rPr>
          <w:color w:val="000000" w:themeColor="text1"/>
          <w:sz w:val="32"/>
          <w:szCs w:val="32"/>
        </w:rPr>
        <w:t xml:space="preserve"> </w:t>
      </w:r>
      <w:r w:rsidR="00B26A1B" w:rsidRPr="007A29CC">
        <w:rPr>
          <w:color w:val="000000" w:themeColor="text1"/>
          <w:sz w:val="32"/>
          <w:szCs w:val="32"/>
        </w:rPr>
        <w:t>Список дескрипторов таблицы разделов текущего жесткого диска"</w:t>
      </w:r>
      <w:r w:rsidRPr="007A29CC">
        <w:rPr>
          <w:color w:val="000000" w:themeColor="text1"/>
          <w:sz w:val="32"/>
          <w:szCs w:val="32"/>
        </w:rPr>
        <w:t xml:space="preserve">, либо </w:t>
      </w:r>
      <w:r w:rsidR="00B26A1B" w:rsidRPr="007A29CC">
        <w:rPr>
          <w:color w:val="000000" w:themeColor="text1"/>
          <w:sz w:val="32"/>
          <w:szCs w:val="32"/>
        </w:rPr>
        <w:t>"</w:t>
      </w:r>
      <w:r w:rsidRPr="007A29CC">
        <w:rPr>
          <w:color w:val="000000" w:themeColor="text1"/>
          <w:sz w:val="32"/>
          <w:szCs w:val="32"/>
        </w:rPr>
        <w:t xml:space="preserve">Рисунок 3 – </w:t>
      </w:r>
      <w:r w:rsidR="00B26A1B" w:rsidRPr="007A29CC">
        <w:rPr>
          <w:color w:val="000000" w:themeColor="text1"/>
          <w:sz w:val="32"/>
          <w:szCs w:val="32"/>
        </w:rPr>
        <w:t xml:space="preserve">Заголовок кадра </w:t>
      </w:r>
      <w:r w:rsidR="00B26A1B" w:rsidRPr="007A29CC">
        <w:rPr>
          <w:color w:val="000000" w:themeColor="text1"/>
          <w:sz w:val="32"/>
          <w:szCs w:val="32"/>
          <w:lang w:val="en-US"/>
        </w:rPr>
        <w:t>Ethernet</w:t>
      </w:r>
      <w:r w:rsidR="00B26A1B" w:rsidRPr="007A29CC">
        <w:rPr>
          <w:color w:val="000000" w:themeColor="text1"/>
          <w:sz w:val="32"/>
          <w:szCs w:val="32"/>
        </w:rPr>
        <w:t>"</w:t>
      </w:r>
      <w:r w:rsidR="00FE22B6" w:rsidRPr="007A29CC">
        <w:rPr>
          <w:color w:val="000000" w:themeColor="text1"/>
          <w:sz w:val="32"/>
          <w:szCs w:val="32"/>
        </w:rPr>
        <w:t xml:space="preserve"> </w:t>
      </w:r>
      <w:r w:rsidR="00FE22B6" w:rsidRPr="007A29CC">
        <w:rPr>
          <w:rFonts w:eastAsia="MS Mincho"/>
          <w:color w:val="000000" w:themeColor="text1"/>
          <w:sz w:val="32"/>
          <w:szCs w:val="32"/>
        </w:rPr>
        <w:t xml:space="preserve">(пример приведен на рисунке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3</w:t>
      </w:r>
      <w:r w:rsidR="00FE22B6" w:rsidRPr="007A29CC">
        <w:rPr>
          <w:rFonts w:eastAsia="MS Mincho"/>
          <w:color w:val="000000" w:themeColor="text1"/>
          <w:sz w:val="32"/>
          <w:szCs w:val="32"/>
        </w:rPr>
        <w:t>)</w:t>
      </w:r>
      <w:r w:rsidRPr="007A29CC">
        <w:rPr>
          <w:color w:val="000000" w:themeColor="text1"/>
          <w:sz w:val="32"/>
          <w:szCs w:val="32"/>
        </w:rPr>
        <w:t xml:space="preserve">. </w:t>
      </w:r>
    </w:p>
    <w:p w:rsidR="00B26A1B" w:rsidRPr="007A29CC" w:rsidRDefault="00B26A1B" w:rsidP="00F40D09">
      <w:pPr>
        <w:ind w:firstLine="709"/>
        <w:jc w:val="both"/>
        <w:rPr>
          <w:rFonts w:eastAsia="MS Mincho"/>
          <w:iCs/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noProof/>
          <w:color w:val="000000" w:themeColor="text1"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3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– Пример оформления рисунка</w:t>
      </w:r>
    </w:p>
    <w:p w:rsidR="00C910EF" w:rsidRDefault="00C910EF" w:rsidP="00C910EF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>
        <w:rPr>
          <w:rFonts w:eastAsia="MS Mincho"/>
          <w:color w:val="000000" w:themeColor="text1"/>
          <w:sz w:val="32"/>
          <w:szCs w:val="32"/>
        </w:rPr>
        <w:lastRenderedPageBreak/>
        <w:t xml:space="preserve">Очень большой рисунок 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с </w:t>
      </w:r>
      <w:r>
        <w:rPr>
          <w:rFonts w:eastAsia="MS Mincho"/>
          <w:color w:val="000000" w:themeColor="text1"/>
          <w:sz w:val="32"/>
          <w:szCs w:val="32"/>
        </w:rPr>
        <w:t xml:space="preserve">соединительными линиями </w:t>
      </w:r>
      <w:r w:rsidRPr="007A29CC">
        <w:rPr>
          <w:rFonts w:eastAsia="MS Mincho"/>
          <w:color w:val="000000" w:themeColor="text1"/>
          <w:sz w:val="32"/>
          <w:szCs w:val="32"/>
        </w:rPr>
        <w:t>допускается переносить на другую страницу</w:t>
      </w:r>
      <w:r>
        <w:rPr>
          <w:rFonts w:eastAsia="MS Mincho"/>
          <w:color w:val="000000" w:themeColor="text1"/>
          <w:sz w:val="32"/>
          <w:szCs w:val="32"/>
        </w:rPr>
        <w:t>. В конце соединительных линий первой страницы размещают окружности с прописными буквами внутри, а в начале линий второй страницы ставят буквы в соответствии с продолжениями линий.</w:t>
      </w:r>
    </w:p>
    <w:p w:rsidR="00C910EF" w:rsidRDefault="00C910EF" w:rsidP="00C910EF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C910EF" w:rsidRDefault="00C910EF" w:rsidP="00C910EF">
      <w:pPr>
        <w:ind w:firstLine="709"/>
        <w:jc w:val="center"/>
        <w:rPr>
          <w:rFonts w:eastAsia="MS Mincho"/>
          <w:color w:val="000000" w:themeColor="text1"/>
          <w:sz w:val="32"/>
          <w:szCs w:val="32"/>
        </w:rPr>
      </w:pPr>
      <w:r>
        <w:rPr>
          <w:rFonts w:eastAsia="MS Mincho"/>
          <w:noProof/>
          <w:color w:val="000000" w:themeColor="text1"/>
          <w:sz w:val="32"/>
          <w:szCs w:val="32"/>
        </w:rPr>
        <w:drawing>
          <wp:inline distT="0" distB="0" distL="0" distR="0">
            <wp:extent cx="3280830" cy="2139530"/>
            <wp:effectExtent l="19050" t="19050" r="14820" b="1312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085" t="18081" r="21588" b="1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30" cy="2139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EF" w:rsidRPr="00C910EF" w:rsidRDefault="00C910EF" w:rsidP="00C910EF">
      <w:pPr>
        <w:ind w:firstLine="709"/>
        <w:jc w:val="center"/>
        <w:rPr>
          <w:rFonts w:eastAsia="MS Mincho"/>
          <w:i/>
          <w:color w:val="000000" w:themeColor="text1"/>
          <w:sz w:val="32"/>
          <w:szCs w:val="32"/>
        </w:rPr>
      </w:pPr>
      <w:r w:rsidRPr="00C910EF">
        <w:rPr>
          <w:rFonts w:eastAsia="MS Mincho"/>
          <w:i/>
          <w:color w:val="000000" w:themeColor="text1"/>
          <w:sz w:val="32"/>
          <w:szCs w:val="32"/>
        </w:rPr>
        <w:t xml:space="preserve">Этим заканчивается рисунок на </w:t>
      </w:r>
      <w:r>
        <w:rPr>
          <w:rFonts w:eastAsia="MS Mincho"/>
          <w:i/>
          <w:color w:val="000000" w:themeColor="text1"/>
          <w:sz w:val="32"/>
          <w:szCs w:val="32"/>
        </w:rPr>
        <w:t xml:space="preserve">первой </w:t>
      </w:r>
      <w:r w:rsidRPr="00C910EF">
        <w:rPr>
          <w:rFonts w:eastAsia="MS Mincho"/>
          <w:i/>
          <w:color w:val="000000" w:themeColor="text1"/>
          <w:sz w:val="32"/>
          <w:szCs w:val="32"/>
        </w:rPr>
        <w:t>странице</w:t>
      </w:r>
    </w:p>
    <w:p w:rsidR="00C910EF" w:rsidRDefault="00C910EF" w:rsidP="00C910EF">
      <w:pPr>
        <w:ind w:firstLine="709"/>
        <w:jc w:val="center"/>
        <w:rPr>
          <w:rFonts w:eastAsia="MS Mincho"/>
          <w:color w:val="000000" w:themeColor="text1"/>
          <w:sz w:val="32"/>
          <w:szCs w:val="32"/>
        </w:rPr>
      </w:pPr>
      <w:r>
        <w:rPr>
          <w:rFonts w:eastAsia="MS Mincho"/>
          <w:noProof/>
          <w:color w:val="000000" w:themeColor="text1"/>
          <w:sz w:val="32"/>
          <w:szCs w:val="32"/>
        </w:rPr>
        <w:drawing>
          <wp:inline distT="0" distB="0" distL="0" distR="0">
            <wp:extent cx="3282290" cy="1496291"/>
            <wp:effectExtent l="19050" t="19050" r="13360" b="27709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672" t="21042" r="18059" b="3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1496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EF" w:rsidRPr="00C910EF" w:rsidRDefault="00C910EF" w:rsidP="00C910EF">
      <w:pPr>
        <w:ind w:firstLine="709"/>
        <w:jc w:val="center"/>
        <w:rPr>
          <w:rFonts w:eastAsia="MS Mincho"/>
          <w:i/>
          <w:color w:val="000000" w:themeColor="text1"/>
          <w:sz w:val="32"/>
          <w:szCs w:val="32"/>
        </w:rPr>
      </w:pPr>
      <w:r w:rsidRPr="00C910EF">
        <w:rPr>
          <w:rFonts w:eastAsia="MS Mincho"/>
          <w:i/>
          <w:color w:val="000000" w:themeColor="text1"/>
          <w:sz w:val="32"/>
          <w:szCs w:val="32"/>
        </w:rPr>
        <w:t>С этого начинается рисунок на следующей странице</w:t>
      </w:r>
    </w:p>
    <w:p w:rsidR="00B26A1B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C910EF" w:rsidRDefault="00C910EF" w:rsidP="00C910EF">
      <w:pPr>
        <w:ind w:firstLine="709"/>
        <w:jc w:val="center"/>
        <w:rPr>
          <w:rFonts w:eastAsia="MS Mincho"/>
          <w:color w:val="000000" w:themeColor="text1"/>
          <w:sz w:val="32"/>
          <w:szCs w:val="32"/>
        </w:rPr>
      </w:pPr>
      <w:r>
        <w:rPr>
          <w:rFonts w:eastAsia="MS Mincho"/>
          <w:color w:val="000000" w:themeColor="text1"/>
          <w:sz w:val="32"/>
          <w:szCs w:val="32"/>
        </w:rPr>
        <w:t>Рисунок 4 – Разрыв линий рисунка</w:t>
      </w:r>
    </w:p>
    <w:p w:rsidR="00C910EF" w:rsidRPr="007A29CC" w:rsidRDefault="00C910EF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FE22B6" w:rsidRPr="007A29CC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Рекомендуется сквозная нумерация таблиц и рисунков для всего текста письменной работы. 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разделенных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точкой, например, "</w:t>
      </w:r>
      <w:r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Рисунок 1.1 – …"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. После подписи к рисунку точка не ставится.</w:t>
      </w:r>
    </w:p>
    <w:p w:rsidR="00B26A1B" w:rsidRPr="007A29CC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Если и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ллюстрации 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помимо наименования имеют 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пояснительные данные (подрисуночный текст)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лово "Рисунок" и наименование помещают после пояснительных данных</w:t>
      </w:r>
      <w:r w:rsidR="00B26A1B"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.</w:t>
      </w:r>
    </w:p>
    <w:p w:rsidR="00B26A1B" w:rsidRPr="007A29C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lastRenderedPageBreak/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"</w:t>
      </w:r>
      <w:r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Рисунок А.3</w:t>
      </w:r>
      <w:r w:rsidR="00FE22B6"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"</w:t>
      </w:r>
      <w:r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.</w:t>
      </w:r>
    </w:p>
    <w:p w:rsidR="00B26A1B" w:rsidRPr="007A29CC" w:rsidRDefault="00B26A1B" w:rsidP="00F40D09">
      <w:pPr>
        <w:ind w:firstLine="709"/>
        <w:jc w:val="both"/>
        <w:rPr>
          <w:rFonts w:eastAsia="MS Mincho"/>
          <w:iCs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7A29CC" w:rsidRDefault="00581F3E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Перед рисунком и п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осле подписи к рисунку </w:t>
      </w:r>
      <w:proofErr w:type="gramStart"/>
      <w:r w:rsidRPr="007A29CC">
        <w:rPr>
          <w:rFonts w:eastAsia="MS Mincho"/>
          <w:color w:val="000000" w:themeColor="text1"/>
          <w:sz w:val="32"/>
          <w:szCs w:val="32"/>
        </w:rPr>
        <w:t>вставляют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 одну пустую</w:t>
      </w:r>
      <w:proofErr w:type="gramEnd"/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 строку.</w:t>
      </w:r>
    </w:p>
    <w:p w:rsidR="00371E8C" w:rsidRDefault="00371E8C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 Перед названием таблицы и после самой таблицы следует </w:t>
      </w:r>
      <w:r w:rsidR="000D25A6" w:rsidRPr="007A29CC">
        <w:rPr>
          <w:rFonts w:eastAsia="MS Mincho"/>
          <w:color w:val="000000" w:themeColor="text1"/>
          <w:sz w:val="32"/>
          <w:szCs w:val="32"/>
        </w:rPr>
        <w:t xml:space="preserve">вставить </w:t>
      </w:r>
      <w:r w:rsidR="00B26A1B" w:rsidRPr="007A29CC">
        <w:rPr>
          <w:rFonts w:eastAsia="MS Mincho"/>
          <w:color w:val="000000" w:themeColor="text1"/>
          <w:sz w:val="32"/>
          <w:szCs w:val="32"/>
        </w:rPr>
        <w:t>по одной пустой стро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ке (пример приведен на рисунке 4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). </w:t>
      </w:r>
      <w:r w:rsidR="001850CF" w:rsidRPr="007A29CC">
        <w:rPr>
          <w:rFonts w:eastAsia="MS Mincho"/>
          <w:color w:val="000000" w:themeColor="text1"/>
          <w:sz w:val="32"/>
          <w:szCs w:val="32"/>
        </w:rPr>
        <w:t>После подписи к таблице точка не ставится.</w:t>
      </w:r>
    </w:p>
    <w:p w:rsidR="00C910EF" w:rsidRPr="007A29CC" w:rsidRDefault="00C910EF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pStyle w:val="a3"/>
        <w:jc w:val="center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pStyle w:val="a3"/>
        <w:jc w:val="center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4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– Пример оформления таблицы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C910EF" w:rsidRDefault="00C910EF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</w:p>
    <w:p w:rsidR="00C910EF" w:rsidRDefault="00C910EF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</w:p>
    <w:p w:rsidR="00C910EF" w:rsidRPr="007A29CC" w:rsidRDefault="00C910EF" w:rsidP="00C910EF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lastRenderedPageBreak/>
        <w:t>Таблицу следует располагать в работе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C910EF" w:rsidRPr="007A29CC" w:rsidRDefault="00C910EF" w:rsidP="00C910EF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Таблицу с большим количеством строк допускается переносить на другую страницу, в этом случае слово "Таблица" и номер ее указывают один раз над первой частью таблицы, а над другими частями справа пишут (без кавычек) 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5).</w:t>
      </w:r>
    </w:p>
    <w:p w:rsidR="00C910EF" w:rsidRDefault="00C910EF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 w:rsidRPr="007A29CC">
        <w:rPr>
          <w:rFonts w:eastAsia="MS Mincho"/>
          <w:color w:val="000000" w:themeColor="text1"/>
          <w:sz w:val="32"/>
          <w:szCs w:val="32"/>
        </w:rPr>
        <w:t>Рисунок 5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– Пример оформления разрыва таблицы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581F3E" w:rsidRPr="007A29CC" w:rsidRDefault="00581F3E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нумерации по </w:t>
      </w:r>
      <w:r w:rsidR="003E3866" w:rsidRPr="007A29CC">
        <w:rPr>
          <w:color w:val="000000" w:themeColor="text1"/>
          <w:sz w:val="32"/>
          <w:szCs w:val="32"/>
        </w:rPr>
        <w:t>разделам</w:t>
      </w:r>
      <w:r w:rsidRPr="007A29CC">
        <w:rPr>
          <w:color w:val="000000" w:themeColor="text1"/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  <w:r w:rsidR="002377EA">
        <w:rPr>
          <w:color w:val="000000" w:themeColor="text1"/>
          <w:sz w:val="32"/>
          <w:szCs w:val="32"/>
        </w:rPr>
        <w:t xml:space="preserve"> </w:t>
      </w:r>
    </w:p>
    <w:p w:rsidR="002377EA" w:rsidRPr="007A29CC" w:rsidRDefault="002377EA" w:rsidP="00F40D09">
      <w:pPr>
        <w:ind w:firstLine="70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Если рисунки или таблицы занимают 50% и более от объема главы или раздела, их также необходимо вынести в приложение, </w:t>
      </w:r>
      <w:r w:rsidRPr="007A29CC">
        <w:rPr>
          <w:color w:val="000000" w:themeColor="text1"/>
          <w:sz w:val="32"/>
          <w:szCs w:val="32"/>
        </w:rPr>
        <w:t>сделав соответствующие ссылки в тексте работы.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 письменной работе нельзя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языке, только если целесообразность этого не подразумевается или не оговаривается автором работы.</w:t>
      </w:r>
    </w:p>
    <w:p w:rsidR="00F40D09" w:rsidRPr="007A29CC" w:rsidRDefault="00F40D09" w:rsidP="00F40D09">
      <w:pPr>
        <w:spacing w:line="276" w:lineRule="auto"/>
        <w:rPr>
          <w:b/>
          <w:color w:val="000000" w:themeColor="text1"/>
          <w:sz w:val="32"/>
          <w:szCs w:val="32"/>
        </w:rPr>
      </w:pPr>
    </w:p>
    <w:p w:rsidR="00B26A1B" w:rsidRPr="007A29CC" w:rsidRDefault="00FE22B6" w:rsidP="00FE22B6">
      <w:pPr>
        <w:spacing w:line="276" w:lineRule="auto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tab/>
        <w:t>1.</w:t>
      </w:r>
      <w:r w:rsidR="00B26A1B" w:rsidRPr="007A29CC">
        <w:rPr>
          <w:b/>
          <w:color w:val="000000" w:themeColor="text1"/>
          <w:sz w:val="32"/>
          <w:szCs w:val="32"/>
        </w:rPr>
        <w:t>3 Нумерация формул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Пример</w:t>
      </w:r>
    </w:p>
    <w:p w:rsidR="00371E8C" w:rsidRPr="007A29CC" w:rsidRDefault="00371E8C" w:rsidP="00C910EF">
      <w:pPr>
        <w:pStyle w:val="a3"/>
        <w:ind w:firstLine="709"/>
        <w:jc w:val="right"/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</w:pPr>
      <w:proofErr w:type="spellStart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А=а</w:t>
      </w:r>
      <w:proofErr w:type="gramStart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:Ь</w:t>
      </w:r>
      <w:proofErr w:type="spellEnd"/>
      <w:proofErr w:type="gramEnd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,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="00B26A1B"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 xml:space="preserve"> 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(1)</w:t>
      </w:r>
    </w:p>
    <w:p w:rsidR="00371E8C" w:rsidRPr="007A29CC" w:rsidRDefault="00371E8C" w:rsidP="00C910EF">
      <w:pPr>
        <w:pStyle w:val="a3"/>
        <w:ind w:firstLine="709"/>
        <w:jc w:val="right"/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</w:pPr>
      <w:proofErr w:type="spellStart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В=с</w:t>
      </w:r>
      <w:proofErr w:type="gramStart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:е</w:t>
      </w:r>
      <w:proofErr w:type="spellEnd"/>
      <w:proofErr w:type="gramEnd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.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="00B26A1B"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="00B26A1B"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="00B26A1B"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 xml:space="preserve"> 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(2)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Ссылки в тексте на порядковые номера формул дают в скобках, нап</w:t>
      </w:r>
      <w:r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ример, «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 xml:space="preserve"> ... в формуле (1)».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7A29CC">
        <w:rPr>
          <w:rFonts w:eastAsia="MS Mincho"/>
          <w:color w:val="000000" w:themeColor="text1"/>
          <w:sz w:val="32"/>
          <w:szCs w:val="32"/>
        </w:rPr>
        <w:t>разделенных</w:t>
      </w:r>
      <w:proofErr w:type="gramEnd"/>
      <w:r w:rsidRPr="007A29CC">
        <w:rPr>
          <w:rFonts w:eastAsia="MS Mincho"/>
          <w:color w:val="000000" w:themeColor="text1"/>
          <w:sz w:val="32"/>
          <w:szCs w:val="32"/>
        </w:rPr>
        <w:t xml:space="preserve"> точкой, например (3.1).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FE22B6" w:rsidRPr="007A29CC" w:rsidRDefault="00FE22B6">
      <w:pPr>
        <w:spacing w:after="200" w:line="276" w:lineRule="auto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br w:type="page"/>
      </w:r>
    </w:p>
    <w:p w:rsidR="00E266F8" w:rsidRPr="007A29CC" w:rsidRDefault="00FE22B6" w:rsidP="00E266F8">
      <w:pPr>
        <w:jc w:val="center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lastRenderedPageBreak/>
        <w:t>2. ОФОРМЛЕНИЕ СОКРАЩЕНИЙ И АББРЕВИАТУР</w:t>
      </w:r>
    </w:p>
    <w:p w:rsidR="00E266F8" w:rsidRPr="007A29CC" w:rsidRDefault="00E266F8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К стандартным аспектам относится унификация сокращений. Как </w:t>
      </w:r>
      <w:proofErr w:type="gramStart"/>
      <w:r w:rsidRPr="007A29CC">
        <w:rPr>
          <w:color w:val="000000" w:themeColor="text1"/>
          <w:sz w:val="32"/>
          <w:szCs w:val="32"/>
        </w:rPr>
        <w:t>правило</w:t>
      </w:r>
      <w:proofErr w:type="gramEnd"/>
      <w:r w:rsidRPr="007A29CC">
        <w:rPr>
          <w:color w:val="000000" w:themeColor="text1"/>
          <w:sz w:val="32"/>
          <w:szCs w:val="32"/>
        </w:rPr>
        <w:t xml:space="preserve">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1. 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б) после числительных, например, 8 тыс. (тысяч) станков, 10 </w:t>
      </w:r>
      <w:proofErr w:type="spellStart"/>
      <w:proofErr w:type="gramStart"/>
      <w:r w:rsidRPr="007A29CC">
        <w:rPr>
          <w:color w:val="000000" w:themeColor="text1"/>
          <w:sz w:val="32"/>
          <w:szCs w:val="32"/>
        </w:rPr>
        <w:t>млн</w:t>
      </w:r>
      <w:proofErr w:type="spellEnd"/>
      <w:proofErr w:type="gramEnd"/>
      <w:r w:rsidRPr="007A29CC">
        <w:rPr>
          <w:color w:val="000000" w:themeColor="text1"/>
          <w:sz w:val="32"/>
          <w:szCs w:val="32"/>
        </w:rPr>
        <w:t xml:space="preserve"> (миллионов) рублей.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2</w:t>
      </w:r>
      <w:r w:rsidR="00581F3E" w:rsidRPr="007A29CC">
        <w:rPr>
          <w:color w:val="000000" w:themeColor="text1"/>
          <w:sz w:val="32"/>
          <w:szCs w:val="32"/>
        </w:rPr>
        <w:t xml:space="preserve">. Сложносокращенные названия, образованные из начальных букв, пишут прописными буквами (МГУ).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 w:rsidRPr="007A29CC">
        <w:rPr>
          <w:color w:val="000000" w:themeColor="text1"/>
          <w:sz w:val="32"/>
          <w:szCs w:val="32"/>
        </w:rPr>
        <w:t>–</w:t>
      </w:r>
      <w:r w:rsidRPr="007A29CC">
        <w:rPr>
          <w:color w:val="000000" w:themeColor="text1"/>
          <w:sz w:val="32"/>
          <w:szCs w:val="32"/>
        </w:rPr>
        <w:t xml:space="preserve"> строчными (</w:t>
      </w:r>
      <w:proofErr w:type="spellStart"/>
      <w:r w:rsidRPr="007A29CC">
        <w:rPr>
          <w:color w:val="000000" w:themeColor="text1"/>
          <w:sz w:val="32"/>
          <w:szCs w:val="32"/>
        </w:rPr>
        <w:t>НИИСтройдормаш</w:t>
      </w:r>
      <w:proofErr w:type="spellEnd"/>
      <w:r w:rsidRPr="007A29CC">
        <w:rPr>
          <w:color w:val="000000" w:themeColor="text1"/>
          <w:sz w:val="32"/>
          <w:szCs w:val="32"/>
        </w:rPr>
        <w:t xml:space="preserve"> - Научно-исследовательский институт строительного и дорожного машиностроения).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Одними прописными буквами пишутся все аббревиатуры, читаемые по названиям букв, например: МВД (Министерство внутренних дел), ФС</w:t>
      </w:r>
      <w:r w:rsidR="003E1E8E" w:rsidRPr="007A29CC">
        <w:rPr>
          <w:color w:val="000000" w:themeColor="text1"/>
          <w:sz w:val="32"/>
          <w:szCs w:val="32"/>
        </w:rPr>
        <w:t>ТЭК</w:t>
      </w:r>
      <w:r w:rsidRPr="007A29CC">
        <w:rPr>
          <w:color w:val="000000" w:themeColor="text1"/>
          <w:sz w:val="32"/>
          <w:szCs w:val="32"/>
        </w:rPr>
        <w:t xml:space="preserve"> (Федеральная служба </w:t>
      </w:r>
      <w:r w:rsidR="003E1E8E" w:rsidRPr="007A29CC">
        <w:rPr>
          <w:color w:val="000000" w:themeColor="text1"/>
          <w:sz w:val="32"/>
          <w:szCs w:val="32"/>
        </w:rPr>
        <w:t>по техническому и экспортному контролю</w:t>
      </w:r>
      <w:r w:rsidRPr="007A29CC">
        <w:rPr>
          <w:color w:val="000000" w:themeColor="text1"/>
          <w:sz w:val="32"/>
          <w:szCs w:val="32"/>
        </w:rPr>
        <w:t xml:space="preserve"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</w:t>
      </w:r>
      <w:r w:rsidRPr="007A29CC">
        <w:rPr>
          <w:color w:val="000000" w:themeColor="text1"/>
          <w:sz w:val="32"/>
          <w:szCs w:val="32"/>
        </w:rPr>
        <w:lastRenderedPageBreak/>
        <w:t>(Телеграфное агентство Советского Союза), ООН (Организация Объединенных Наций)</w:t>
      </w:r>
      <w:r w:rsidR="001850CF" w:rsidRPr="007A29CC">
        <w:rPr>
          <w:color w:val="000000" w:themeColor="text1"/>
          <w:sz w:val="32"/>
          <w:szCs w:val="32"/>
        </w:rPr>
        <w:t xml:space="preserve"> и т.д.</w:t>
      </w:r>
      <w:r w:rsidRPr="007A29CC">
        <w:rPr>
          <w:color w:val="000000" w:themeColor="text1"/>
          <w:sz w:val="32"/>
          <w:szCs w:val="32"/>
        </w:rPr>
        <w:t xml:space="preserve"> 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3</w:t>
      </w:r>
      <w:r w:rsidR="00581F3E" w:rsidRPr="007A29CC">
        <w:rPr>
          <w:color w:val="000000" w:themeColor="text1"/>
          <w:sz w:val="32"/>
          <w:szCs w:val="32"/>
        </w:rPr>
        <w:t>. 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</w:t>
      </w:r>
      <w:proofErr w:type="spellStart"/>
      <w:r w:rsidRPr="007A29CC">
        <w:rPr>
          <w:color w:val="000000" w:themeColor="text1"/>
          <w:sz w:val="32"/>
          <w:szCs w:val="32"/>
        </w:rPr>
        <w:t>ю.-в</w:t>
      </w:r>
      <w:proofErr w:type="spellEnd"/>
      <w:r w:rsidRPr="007A29CC">
        <w:rPr>
          <w:color w:val="000000" w:themeColor="text1"/>
          <w:sz w:val="32"/>
          <w:szCs w:val="32"/>
        </w:rPr>
        <w:t>. (</w:t>
      </w:r>
      <w:proofErr w:type="gramStart"/>
      <w:r w:rsidRPr="007A29CC">
        <w:rPr>
          <w:color w:val="000000" w:themeColor="text1"/>
          <w:sz w:val="32"/>
          <w:szCs w:val="32"/>
        </w:rPr>
        <w:t>юго-восточный</w:t>
      </w:r>
      <w:proofErr w:type="gramEnd"/>
      <w:r w:rsidRPr="007A29CC">
        <w:rPr>
          <w:color w:val="000000" w:themeColor="text1"/>
          <w:sz w:val="32"/>
          <w:szCs w:val="32"/>
        </w:rPr>
        <w:t>), М-К. ж. д. (Московско-Курская железная дорога).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4</w:t>
      </w:r>
      <w:r w:rsidR="00581F3E" w:rsidRPr="007A29CC">
        <w:rPr>
          <w:color w:val="000000" w:themeColor="text1"/>
          <w:sz w:val="32"/>
          <w:szCs w:val="32"/>
        </w:rPr>
        <w:t xml:space="preserve">. Сокращенное слово должно иметь запас прочности, чтобы при расшифровке оно понималось однозначно. Например, вместо слова обязательство нельзя написать </w:t>
      </w:r>
      <w:proofErr w:type="spellStart"/>
      <w:r w:rsidR="00581F3E" w:rsidRPr="007A29CC">
        <w:rPr>
          <w:color w:val="000000" w:themeColor="text1"/>
          <w:sz w:val="32"/>
          <w:szCs w:val="32"/>
        </w:rPr>
        <w:t>обяз</w:t>
      </w:r>
      <w:proofErr w:type="spellEnd"/>
      <w:r w:rsidR="00581F3E" w:rsidRPr="007A29CC">
        <w:rPr>
          <w:color w:val="000000" w:themeColor="text1"/>
          <w:sz w:val="32"/>
          <w:szCs w:val="32"/>
        </w:rPr>
        <w:t xml:space="preserve">. или </w:t>
      </w:r>
      <w:proofErr w:type="spellStart"/>
      <w:proofErr w:type="gramStart"/>
      <w:r w:rsidR="00581F3E" w:rsidRPr="007A29CC">
        <w:rPr>
          <w:color w:val="000000" w:themeColor="text1"/>
          <w:sz w:val="32"/>
          <w:szCs w:val="32"/>
        </w:rPr>
        <w:t>об-о</w:t>
      </w:r>
      <w:proofErr w:type="spellEnd"/>
      <w:proofErr w:type="gramEnd"/>
      <w:r w:rsidR="00581F3E" w:rsidRPr="007A29CC">
        <w:rPr>
          <w:color w:val="000000" w:themeColor="text1"/>
          <w:sz w:val="32"/>
          <w:szCs w:val="32"/>
        </w:rPr>
        <w:t xml:space="preserve">, так как это может быть понято по-разному (обязанности, обстоятельство и т. п.). Правильное сокращение этого слова: </w:t>
      </w:r>
      <w:proofErr w:type="spellStart"/>
      <w:r w:rsidR="00581F3E" w:rsidRPr="007A29CC">
        <w:rPr>
          <w:color w:val="000000" w:themeColor="text1"/>
          <w:sz w:val="32"/>
          <w:szCs w:val="32"/>
        </w:rPr>
        <w:t>обяз-во</w:t>
      </w:r>
      <w:proofErr w:type="spellEnd"/>
      <w:r w:rsidR="00581F3E" w:rsidRPr="007A29CC">
        <w:rPr>
          <w:color w:val="000000" w:themeColor="text1"/>
          <w:sz w:val="32"/>
          <w:szCs w:val="32"/>
        </w:rPr>
        <w:t>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5</w:t>
      </w:r>
      <w:r w:rsidR="00581F3E" w:rsidRPr="007A29CC">
        <w:rPr>
          <w:color w:val="000000" w:themeColor="text1"/>
          <w:sz w:val="32"/>
          <w:szCs w:val="32"/>
        </w:rPr>
        <w:t>. 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6</w:t>
      </w:r>
      <w:r w:rsidR="00581F3E" w:rsidRPr="007A29CC">
        <w:rPr>
          <w:color w:val="000000" w:themeColor="text1"/>
          <w:sz w:val="32"/>
          <w:szCs w:val="32"/>
        </w:rPr>
        <w:t>. Написание сокращений должно быть унифицировано в пределах одного текста.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Точка не ставится в следующих случаях:</w:t>
      </w:r>
    </w:p>
    <w:p w:rsidR="00581F3E" w:rsidRPr="007A29CC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</w:t>
      </w:r>
      <w:proofErr w:type="spellStart"/>
      <w:r w:rsidRPr="007A29CC">
        <w:rPr>
          <w:color w:val="000000" w:themeColor="text1"/>
          <w:sz w:val="32"/>
          <w:szCs w:val="32"/>
        </w:rPr>
        <w:t>капэдэ</w:t>
      </w:r>
      <w:proofErr w:type="spellEnd"/>
      <w:r w:rsidRPr="007A29CC">
        <w:rPr>
          <w:color w:val="000000" w:themeColor="text1"/>
          <w:sz w:val="32"/>
          <w:szCs w:val="32"/>
        </w:rPr>
        <w:t xml:space="preserve">»; ЭДС, а не </w:t>
      </w:r>
      <w:proofErr w:type="spellStart"/>
      <w:r w:rsidRPr="007A29CC">
        <w:rPr>
          <w:color w:val="000000" w:themeColor="text1"/>
          <w:sz w:val="32"/>
          <w:szCs w:val="32"/>
        </w:rPr>
        <w:t>э.д.с</w:t>
      </w:r>
      <w:proofErr w:type="spellEnd"/>
      <w:r w:rsidRPr="007A29CC">
        <w:rPr>
          <w:color w:val="000000" w:themeColor="text1"/>
          <w:sz w:val="32"/>
          <w:szCs w:val="32"/>
        </w:rPr>
        <w:t>. (читается «</w:t>
      </w:r>
      <w:proofErr w:type="spellStart"/>
      <w:r w:rsidRPr="007A29CC">
        <w:rPr>
          <w:color w:val="000000" w:themeColor="text1"/>
          <w:sz w:val="32"/>
          <w:szCs w:val="32"/>
        </w:rPr>
        <w:t>эдээс</w:t>
      </w:r>
      <w:proofErr w:type="spellEnd"/>
      <w:r w:rsidRPr="007A29CC">
        <w:rPr>
          <w:color w:val="000000" w:themeColor="text1"/>
          <w:sz w:val="32"/>
          <w:szCs w:val="32"/>
        </w:rPr>
        <w:t xml:space="preserve">»), но: </w:t>
      </w:r>
      <w:proofErr w:type="spellStart"/>
      <w:r w:rsidRPr="007A29CC">
        <w:rPr>
          <w:color w:val="000000" w:themeColor="text1"/>
          <w:sz w:val="32"/>
          <w:szCs w:val="32"/>
        </w:rPr>
        <w:t>а.е</w:t>
      </w:r>
      <w:proofErr w:type="spellEnd"/>
      <w:r w:rsidRPr="007A29CC">
        <w:rPr>
          <w:color w:val="000000" w:themeColor="text1"/>
          <w:sz w:val="32"/>
          <w:szCs w:val="32"/>
        </w:rPr>
        <w:t xml:space="preserve">. (читается «астрономическая единица»); </w:t>
      </w:r>
      <w:proofErr w:type="gramEnd"/>
    </w:p>
    <w:p w:rsidR="00581F3E" w:rsidRPr="007A29CC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</w:t>
      </w:r>
      <w:proofErr w:type="spellStart"/>
      <w:r w:rsidRPr="007A29CC">
        <w:rPr>
          <w:color w:val="000000" w:themeColor="text1"/>
          <w:sz w:val="32"/>
          <w:szCs w:val="32"/>
        </w:rPr>
        <w:t>ин-т</w:t>
      </w:r>
      <w:proofErr w:type="spellEnd"/>
      <w:r w:rsidRPr="007A29CC">
        <w:rPr>
          <w:color w:val="000000" w:themeColor="text1"/>
          <w:sz w:val="32"/>
          <w:szCs w:val="32"/>
        </w:rPr>
        <w:t xml:space="preserve">, </w:t>
      </w:r>
      <w:proofErr w:type="spellStart"/>
      <w:r w:rsidRPr="007A29CC">
        <w:rPr>
          <w:color w:val="000000" w:themeColor="text1"/>
          <w:sz w:val="32"/>
          <w:szCs w:val="32"/>
        </w:rPr>
        <w:t>ин-тов</w:t>
      </w:r>
      <w:proofErr w:type="spellEnd"/>
      <w:r w:rsidRPr="007A29CC">
        <w:rPr>
          <w:color w:val="000000" w:themeColor="text1"/>
          <w:sz w:val="32"/>
          <w:szCs w:val="32"/>
        </w:rPr>
        <w:t xml:space="preserve">; </w:t>
      </w:r>
    </w:p>
    <w:p w:rsidR="00581F3E" w:rsidRPr="007A29CC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</w:t>
      </w:r>
      <w:proofErr w:type="spellStart"/>
      <w:r w:rsidRPr="007A29CC">
        <w:rPr>
          <w:color w:val="000000" w:themeColor="text1"/>
          <w:sz w:val="32"/>
          <w:szCs w:val="32"/>
        </w:rPr>
        <w:t>п</w:t>
      </w:r>
      <w:proofErr w:type="spellEnd"/>
      <w:r w:rsidRPr="007A29CC">
        <w:rPr>
          <w:color w:val="000000" w:themeColor="text1"/>
          <w:sz w:val="32"/>
          <w:szCs w:val="32"/>
        </w:rPr>
        <w:t>/</w:t>
      </w:r>
      <w:proofErr w:type="spellStart"/>
      <w:r w:rsidRPr="007A29CC">
        <w:rPr>
          <w:color w:val="000000" w:themeColor="text1"/>
          <w:sz w:val="32"/>
          <w:szCs w:val="32"/>
        </w:rPr>
        <w:t>п</w:t>
      </w:r>
      <w:proofErr w:type="spellEnd"/>
      <w:r w:rsidRPr="007A29CC">
        <w:rPr>
          <w:color w:val="000000" w:themeColor="text1"/>
          <w:sz w:val="32"/>
          <w:szCs w:val="32"/>
        </w:rPr>
        <w:t xml:space="preserve">, </w:t>
      </w:r>
      <w:proofErr w:type="spellStart"/>
      <w:r w:rsidRPr="007A29CC">
        <w:rPr>
          <w:color w:val="000000" w:themeColor="text1"/>
          <w:sz w:val="32"/>
          <w:szCs w:val="32"/>
        </w:rPr>
        <w:t>н</w:t>
      </w:r>
      <w:proofErr w:type="spellEnd"/>
      <w:proofErr w:type="gramStart"/>
      <w:r w:rsidRPr="007A29CC">
        <w:rPr>
          <w:color w:val="000000" w:themeColor="text1"/>
          <w:sz w:val="32"/>
          <w:szCs w:val="32"/>
        </w:rPr>
        <w:t>/Д</w:t>
      </w:r>
      <w:proofErr w:type="gramEnd"/>
      <w:r w:rsidRPr="007A29CC">
        <w:rPr>
          <w:color w:val="000000" w:themeColor="text1"/>
          <w:sz w:val="32"/>
          <w:szCs w:val="32"/>
        </w:rPr>
        <w:t xml:space="preserve">; </w:t>
      </w:r>
    </w:p>
    <w:p w:rsidR="00581F3E" w:rsidRPr="007A29CC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 xml:space="preserve">в середине удвоенного однобуквенного графического сокращения (сокращение пишется слитно, и точку ставят только в конце); напр.: вв., гг., </w:t>
      </w:r>
      <w:proofErr w:type="spellStart"/>
      <w:r w:rsidRPr="007A29CC">
        <w:rPr>
          <w:color w:val="000000" w:themeColor="text1"/>
          <w:sz w:val="32"/>
          <w:szCs w:val="32"/>
        </w:rPr>
        <w:t>пп</w:t>
      </w:r>
      <w:proofErr w:type="spellEnd"/>
      <w:r w:rsidRPr="007A29CC">
        <w:rPr>
          <w:color w:val="000000" w:themeColor="text1"/>
          <w:sz w:val="32"/>
          <w:szCs w:val="32"/>
        </w:rPr>
        <w:t>.;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Стандартизированы следующие виды сокращений: </w:t>
      </w:r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почтовые сведения (г., обл., р-н, п.я., ст., отд. и т. п.);</w:t>
      </w:r>
      <w:proofErr w:type="gramEnd"/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 xml:space="preserve">наименование должностей и званий (проф., член-корр., канд. </w:t>
      </w:r>
      <w:proofErr w:type="spellStart"/>
      <w:r w:rsidRPr="007A29CC">
        <w:rPr>
          <w:color w:val="000000" w:themeColor="text1"/>
          <w:sz w:val="32"/>
          <w:szCs w:val="32"/>
        </w:rPr>
        <w:t>техн</w:t>
      </w:r>
      <w:proofErr w:type="spellEnd"/>
      <w:r w:rsidRPr="007A29CC">
        <w:rPr>
          <w:color w:val="000000" w:themeColor="text1"/>
          <w:sz w:val="32"/>
          <w:szCs w:val="32"/>
        </w:rPr>
        <w:t xml:space="preserve">. наук, зав., зам., и.о., </w:t>
      </w:r>
      <w:proofErr w:type="spellStart"/>
      <w:r w:rsidRPr="007A29CC">
        <w:rPr>
          <w:color w:val="000000" w:themeColor="text1"/>
          <w:sz w:val="32"/>
          <w:szCs w:val="32"/>
        </w:rPr>
        <w:t>пом</w:t>
      </w:r>
      <w:proofErr w:type="spellEnd"/>
      <w:r w:rsidRPr="007A29CC">
        <w:rPr>
          <w:color w:val="000000" w:themeColor="text1"/>
          <w:sz w:val="32"/>
          <w:szCs w:val="32"/>
        </w:rPr>
        <w:t>. и т. п.);</w:t>
      </w:r>
      <w:proofErr w:type="gramEnd"/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названия документов (ГОСТ, </w:t>
      </w:r>
      <w:proofErr w:type="spellStart"/>
      <w:r w:rsidRPr="007A29CC">
        <w:rPr>
          <w:color w:val="000000" w:themeColor="text1"/>
          <w:sz w:val="32"/>
          <w:szCs w:val="32"/>
        </w:rPr>
        <w:t>техплан</w:t>
      </w:r>
      <w:proofErr w:type="spellEnd"/>
      <w:r w:rsidRPr="007A29CC">
        <w:rPr>
          <w:color w:val="000000" w:themeColor="text1"/>
          <w:sz w:val="32"/>
          <w:szCs w:val="32"/>
        </w:rPr>
        <w:t>, ТЗ, спецзаказ и т. п.);</w:t>
      </w:r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слово год (г., гг., 1996/97 отчетном году);</w:t>
      </w:r>
      <w:proofErr w:type="gramEnd"/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денежные единицы (2000 руб.; 80 коп., но 2000 р. 80 к.; 4 тыс., 6 </w:t>
      </w:r>
      <w:proofErr w:type="spellStart"/>
      <w:proofErr w:type="gramStart"/>
      <w:r w:rsidRPr="007A29CC">
        <w:rPr>
          <w:color w:val="000000" w:themeColor="text1"/>
          <w:sz w:val="32"/>
          <w:szCs w:val="32"/>
        </w:rPr>
        <w:t>млн</w:t>
      </w:r>
      <w:proofErr w:type="spellEnd"/>
      <w:proofErr w:type="gramEnd"/>
      <w:r w:rsidRPr="007A29CC">
        <w:rPr>
          <w:color w:val="000000" w:themeColor="text1"/>
          <w:sz w:val="32"/>
          <w:szCs w:val="32"/>
        </w:rPr>
        <w:t>);</w:t>
      </w:r>
    </w:p>
    <w:p w:rsidR="00E266F8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текстовые обозначения (т. д., т. п., см., пр., напр., др., с., гл., с. г.).</w:t>
      </w:r>
      <w:proofErr w:type="gramEnd"/>
    </w:p>
    <w:p w:rsidR="00E266F8" w:rsidRPr="007A29CC" w:rsidRDefault="00E266F8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FE22B6" w:rsidRPr="007A29CC" w:rsidRDefault="00FE22B6">
      <w:pPr>
        <w:spacing w:after="200" w:line="276" w:lineRule="auto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br w:type="page"/>
      </w:r>
    </w:p>
    <w:p w:rsidR="00B26A1B" w:rsidRPr="007A29CC" w:rsidRDefault="00FE22B6" w:rsidP="00F40D09">
      <w:pPr>
        <w:jc w:val="center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lastRenderedPageBreak/>
        <w:t>3. УСЛОВИЯ ОФОРМЛЕНИЯ СТРАНИЦ РАБОТЫ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2558ED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Письменная </w:t>
      </w:r>
      <w:r w:rsidR="00371E8C" w:rsidRPr="007A29CC">
        <w:rPr>
          <w:color w:val="000000" w:themeColor="text1"/>
          <w:sz w:val="32"/>
          <w:szCs w:val="32"/>
        </w:rPr>
        <w:t xml:space="preserve">работа студента выполняется на компьютере в текстовом редакторе Microsoft </w:t>
      </w:r>
      <w:proofErr w:type="spellStart"/>
      <w:r w:rsidR="00371E8C" w:rsidRPr="007A29CC">
        <w:rPr>
          <w:color w:val="000000" w:themeColor="text1"/>
          <w:sz w:val="32"/>
          <w:szCs w:val="32"/>
        </w:rPr>
        <w:t>Word</w:t>
      </w:r>
      <w:proofErr w:type="spellEnd"/>
      <w:r w:rsidR="00371E8C" w:rsidRPr="007A29CC">
        <w:rPr>
          <w:color w:val="000000" w:themeColor="text1"/>
          <w:sz w:val="32"/>
          <w:szCs w:val="32"/>
        </w:rPr>
        <w:t xml:space="preserve"> версий 2003 / 2007 / 2010</w:t>
      </w:r>
      <w:r w:rsidR="00B26A1B" w:rsidRPr="007A29CC">
        <w:rPr>
          <w:color w:val="000000" w:themeColor="text1"/>
          <w:sz w:val="32"/>
          <w:szCs w:val="32"/>
        </w:rPr>
        <w:t xml:space="preserve"> / 2013</w:t>
      </w:r>
      <w:r w:rsidR="00371E8C" w:rsidRPr="007A29CC">
        <w:rPr>
          <w:color w:val="000000" w:themeColor="text1"/>
          <w:sz w:val="32"/>
          <w:szCs w:val="32"/>
        </w:rPr>
        <w:t xml:space="preserve">. Допускается использование альтернативного текстового редактора </w:t>
      </w:r>
      <w:proofErr w:type="spellStart"/>
      <w:r w:rsidR="00371E8C" w:rsidRPr="007A29CC">
        <w:rPr>
          <w:color w:val="000000" w:themeColor="text1"/>
          <w:sz w:val="32"/>
          <w:szCs w:val="32"/>
          <w:lang w:val="en-US"/>
        </w:rPr>
        <w:t>OpenOffice</w:t>
      </w:r>
      <w:proofErr w:type="spellEnd"/>
      <w:r w:rsidR="00371E8C" w:rsidRPr="007A29CC">
        <w:rPr>
          <w:color w:val="000000" w:themeColor="text1"/>
          <w:sz w:val="32"/>
          <w:szCs w:val="32"/>
        </w:rPr>
        <w:t xml:space="preserve"> / </w:t>
      </w:r>
      <w:proofErr w:type="spellStart"/>
      <w:r w:rsidR="00371E8C" w:rsidRPr="007A29CC">
        <w:rPr>
          <w:color w:val="000000" w:themeColor="text1"/>
          <w:sz w:val="32"/>
          <w:szCs w:val="32"/>
          <w:lang w:val="en-US"/>
        </w:rPr>
        <w:t>LibreOffice</w:t>
      </w:r>
      <w:proofErr w:type="spellEnd"/>
      <w:r w:rsidR="00371E8C" w:rsidRPr="007A29CC">
        <w:rPr>
          <w:color w:val="000000" w:themeColor="text1"/>
          <w:sz w:val="32"/>
          <w:szCs w:val="32"/>
        </w:rPr>
        <w:t xml:space="preserve">. 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 w:rsidRPr="007A29CC">
        <w:rPr>
          <w:color w:val="000000" w:themeColor="text1"/>
          <w:sz w:val="32"/>
          <w:szCs w:val="32"/>
        </w:rPr>
        <w:t>д</w:t>
      </w:r>
      <w:r w:rsidRPr="007A29CC">
        <w:rPr>
          <w:color w:val="000000" w:themeColor="text1"/>
          <w:sz w:val="32"/>
          <w:szCs w:val="32"/>
        </w:rPr>
        <w:t>актора необходимо постоянно контролировать состояние оформления.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 w:rsidRPr="007A29CC">
        <w:rPr>
          <w:color w:val="000000" w:themeColor="text1"/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После окончательной верстки всех компонентов </w:t>
      </w:r>
      <w:r w:rsidR="00F57660" w:rsidRPr="007A29CC">
        <w:rPr>
          <w:color w:val="000000" w:themeColor="text1"/>
          <w:sz w:val="32"/>
          <w:szCs w:val="32"/>
        </w:rPr>
        <w:t>разделов</w:t>
      </w:r>
      <w:r w:rsidRPr="007A29CC">
        <w:rPr>
          <w:color w:val="000000" w:themeColor="text1"/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Размер бумаги – А</w:t>
      </w:r>
      <w:proofErr w:type="gramStart"/>
      <w:r w:rsidRPr="007A29CC">
        <w:rPr>
          <w:color w:val="000000" w:themeColor="text1"/>
          <w:sz w:val="32"/>
          <w:szCs w:val="32"/>
        </w:rPr>
        <w:t>4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7A29CC">
          <w:rPr>
            <w:color w:val="000000" w:themeColor="text1"/>
            <w:sz w:val="32"/>
            <w:szCs w:val="32"/>
          </w:rPr>
          <w:t>30 мм</w:t>
        </w:r>
      </w:smartTag>
      <w:r w:rsidRPr="007A29CC">
        <w:rPr>
          <w:color w:val="000000" w:themeColor="text1"/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7A29CC">
          <w:rPr>
            <w:color w:val="000000" w:themeColor="text1"/>
            <w:sz w:val="32"/>
            <w:szCs w:val="32"/>
          </w:rPr>
          <w:t>15 мм</w:t>
        </w:r>
      </w:smartTag>
      <w:r w:rsidRPr="007A29CC">
        <w:rPr>
          <w:color w:val="000000" w:themeColor="text1"/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7A29CC">
          <w:rPr>
            <w:color w:val="000000" w:themeColor="text1"/>
            <w:sz w:val="32"/>
            <w:szCs w:val="32"/>
          </w:rPr>
          <w:t>20 мм</w:t>
        </w:r>
      </w:smartTag>
      <w:r w:rsidRPr="007A29CC">
        <w:rPr>
          <w:color w:val="000000" w:themeColor="text1"/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7A29CC">
          <w:rPr>
            <w:color w:val="000000" w:themeColor="text1"/>
            <w:sz w:val="32"/>
            <w:szCs w:val="32"/>
          </w:rPr>
          <w:t>20 мм</w:t>
        </w:r>
      </w:smartTag>
      <w:r w:rsidRPr="007A29CC">
        <w:rPr>
          <w:color w:val="000000" w:themeColor="text1"/>
          <w:sz w:val="32"/>
          <w:szCs w:val="32"/>
        </w:rPr>
        <w:t>.</w:t>
      </w:r>
      <w:proofErr w:type="gramEnd"/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Настройки основного стиля:</w:t>
      </w:r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  <w:lang w:val="en-US"/>
        </w:rPr>
      </w:pPr>
      <w:r w:rsidRPr="007A29CC">
        <w:rPr>
          <w:color w:val="000000" w:themeColor="text1"/>
          <w:sz w:val="32"/>
          <w:szCs w:val="32"/>
        </w:rPr>
        <w:t>Шрифт</w:t>
      </w:r>
      <w:r w:rsidRPr="007A29CC">
        <w:rPr>
          <w:color w:val="000000" w:themeColor="text1"/>
          <w:sz w:val="32"/>
          <w:szCs w:val="32"/>
          <w:lang w:val="en-US"/>
        </w:rPr>
        <w:t xml:space="preserve"> – 14, </w:t>
      </w:r>
      <w:r w:rsidRPr="007A29CC">
        <w:rPr>
          <w:color w:val="000000" w:themeColor="text1"/>
          <w:sz w:val="32"/>
          <w:szCs w:val="32"/>
        </w:rPr>
        <w:t>типа</w:t>
      </w:r>
      <w:r w:rsidRPr="007A29CC">
        <w:rPr>
          <w:color w:val="000000" w:themeColor="text1"/>
          <w:sz w:val="32"/>
          <w:szCs w:val="32"/>
          <w:lang w:val="en-US"/>
        </w:rPr>
        <w:t xml:space="preserve"> Times New Roman</w:t>
      </w:r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Межстрочный интервал – полуторный</w:t>
      </w:r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7A29CC">
          <w:rPr>
            <w:color w:val="000000" w:themeColor="text1"/>
            <w:sz w:val="32"/>
            <w:szCs w:val="32"/>
          </w:rPr>
          <w:t>1,25 см</w:t>
        </w:r>
      </w:smartTag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Отступы до и после абзаца – 0</w:t>
      </w:r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Выравнивание – по ширине</w:t>
      </w:r>
    </w:p>
    <w:p w:rsidR="00B26A1B" w:rsidRPr="007A29CC" w:rsidRDefault="00C17D19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Окно стандартных настроек абзаца приведено на рисунке 6.</w:t>
      </w:r>
    </w:p>
    <w:p w:rsidR="001850CF" w:rsidRPr="007A29CC" w:rsidRDefault="001850CF" w:rsidP="001850CF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 xml:space="preserve">Заголовки </w:t>
      </w:r>
      <w:r w:rsidR="00F57660" w:rsidRPr="007A29CC">
        <w:rPr>
          <w:color w:val="000000" w:themeColor="text1"/>
          <w:sz w:val="32"/>
          <w:szCs w:val="32"/>
        </w:rPr>
        <w:t>разделов (глав)</w:t>
      </w:r>
      <w:r w:rsidRPr="007A29CC">
        <w:rPr>
          <w:color w:val="000000" w:themeColor="text1"/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 w:rsidRPr="007A29CC">
        <w:rPr>
          <w:color w:val="000000" w:themeColor="text1"/>
          <w:sz w:val="32"/>
          <w:szCs w:val="32"/>
        </w:rPr>
        <w:t xml:space="preserve">и пунктов </w:t>
      </w:r>
      <w:r w:rsidRPr="007A29CC">
        <w:rPr>
          <w:color w:val="000000" w:themeColor="text1"/>
          <w:sz w:val="32"/>
          <w:szCs w:val="32"/>
        </w:rPr>
        <w:t xml:space="preserve">начинаются с прописной буквы с применением полужирного начертания. </w:t>
      </w:r>
      <w:r w:rsidR="00963789">
        <w:rPr>
          <w:color w:val="000000" w:themeColor="text1"/>
          <w:sz w:val="32"/>
          <w:szCs w:val="32"/>
        </w:rPr>
        <w:t xml:space="preserve">Точки в конце заголовков не ставятся. </w:t>
      </w:r>
      <w:r w:rsidRPr="007A29CC">
        <w:rPr>
          <w:rFonts w:eastAsia="MS Mincho"/>
          <w:color w:val="000000" w:themeColor="text1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гарнитуры, однако злоупотреблять этим не следует.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581F3E">
      <w:pPr>
        <w:ind w:firstLine="720"/>
        <w:jc w:val="center"/>
        <w:rPr>
          <w:noProof/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581F3E">
      <w:pPr>
        <w:ind w:firstLine="720"/>
        <w:jc w:val="center"/>
        <w:rPr>
          <w:noProof/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noProof/>
          <w:color w:val="000000" w:themeColor="text1"/>
          <w:sz w:val="32"/>
          <w:szCs w:val="32"/>
        </w:rPr>
        <w:t>6</w:t>
      </w:r>
      <w:r w:rsidRPr="007A29CC">
        <w:rPr>
          <w:noProof/>
          <w:color w:val="000000" w:themeColor="text1"/>
          <w:sz w:val="32"/>
          <w:szCs w:val="32"/>
        </w:rPr>
        <w:t xml:space="preserve"> – Стандартные настройки абзацев</w:t>
      </w:r>
    </w:p>
    <w:p w:rsidR="00B26A1B" w:rsidRPr="007A29CC" w:rsidRDefault="00B26A1B" w:rsidP="00581F3E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D1507" w:rsidRDefault="00371E8C" w:rsidP="007D1507">
      <w:pPr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Возможно</w:t>
      </w:r>
      <w:proofErr w:type="gramEnd"/>
      <w:r w:rsidRPr="007A29CC">
        <w:rPr>
          <w:color w:val="000000" w:themeColor="text1"/>
          <w:sz w:val="32"/>
          <w:szCs w:val="32"/>
        </w:rPr>
        <w:t xml:space="preserve"> применять многоуровневую автоматическую нумерацию текстового редактора. Это позволит </w:t>
      </w:r>
      <w:r w:rsidRPr="007D1507">
        <w:rPr>
          <w:color w:val="000000" w:themeColor="text1"/>
          <w:sz w:val="32"/>
          <w:szCs w:val="32"/>
        </w:rPr>
        <w:t xml:space="preserve">добавлять, переносить или удалять отдельные пункты в процессе </w:t>
      </w:r>
      <w:r w:rsidR="001850CF" w:rsidRPr="007D1507">
        <w:rPr>
          <w:color w:val="000000" w:themeColor="text1"/>
          <w:sz w:val="32"/>
          <w:szCs w:val="32"/>
        </w:rPr>
        <w:t xml:space="preserve">редактирования </w:t>
      </w:r>
      <w:r w:rsidR="002558ED" w:rsidRPr="007D1507">
        <w:rPr>
          <w:color w:val="000000" w:themeColor="text1"/>
          <w:sz w:val="32"/>
          <w:szCs w:val="32"/>
        </w:rPr>
        <w:t xml:space="preserve">письменной </w:t>
      </w:r>
      <w:r w:rsidRPr="007D1507">
        <w:rPr>
          <w:color w:val="000000" w:themeColor="text1"/>
          <w:sz w:val="32"/>
          <w:szCs w:val="32"/>
        </w:rPr>
        <w:t xml:space="preserve">работы, не заботясь об их нумерации. </w:t>
      </w:r>
      <w:r w:rsidRPr="007D1507">
        <w:rPr>
          <w:color w:val="000000" w:themeColor="text1"/>
          <w:sz w:val="32"/>
          <w:szCs w:val="32"/>
        </w:rPr>
        <w:lastRenderedPageBreak/>
        <w:t>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7D1507" w:rsidRDefault="003E3866" w:rsidP="007D1507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D1507">
        <w:rPr>
          <w:rFonts w:eastAsia="MS Mincho"/>
          <w:color w:val="000000" w:themeColor="text1"/>
          <w:sz w:val="32"/>
          <w:szCs w:val="32"/>
        </w:rPr>
        <w:t>Н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азвания учреждений, организаций, фирм, название изделий и другие </w:t>
      </w:r>
      <w:proofErr w:type="gramStart"/>
      <w:r w:rsidR="00371E8C" w:rsidRPr="007D1507">
        <w:rPr>
          <w:rFonts w:eastAsia="MS Mincho"/>
          <w:color w:val="000000" w:themeColor="text1"/>
          <w:sz w:val="32"/>
          <w:szCs w:val="32"/>
        </w:rPr>
        <w:t>имена</w:t>
      </w:r>
      <w:proofErr w:type="gramEnd"/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собственные в </w:t>
      </w:r>
      <w:r w:rsidRPr="007D1507">
        <w:rPr>
          <w:rFonts w:eastAsia="MS Mincho"/>
          <w:color w:val="000000" w:themeColor="text1"/>
          <w:sz w:val="32"/>
          <w:szCs w:val="32"/>
        </w:rPr>
        <w:t>работе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приводят на языке оригинала (</w:t>
      </w:r>
      <w:r w:rsidR="00371E8C" w:rsidRPr="007D1507">
        <w:rPr>
          <w:rFonts w:eastAsia="MS Mincho"/>
          <w:color w:val="000000" w:themeColor="text1"/>
          <w:sz w:val="32"/>
          <w:szCs w:val="32"/>
          <w:lang w:val="en-US"/>
        </w:rPr>
        <w:t>Cisco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</w:t>
      </w:r>
      <w:r w:rsidR="00371E8C" w:rsidRPr="007D1507">
        <w:rPr>
          <w:rFonts w:eastAsia="MS Mincho"/>
          <w:color w:val="000000" w:themeColor="text1"/>
          <w:sz w:val="32"/>
          <w:szCs w:val="32"/>
          <w:lang w:val="en-US"/>
        </w:rPr>
        <w:t>Inc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., </w:t>
      </w:r>
      <w:r w:rsidR="00371E8C" w:rsidRPr="007D1507">
        <w:rPr>
          <w:rFonts w:eastAsia="MS Mincho"/>
          <w:color w:val="000000" w:themeColor="text1"/>
          <w:sz w:val="32"/>
          <w:szCs w:val="32"/>
          <w:lang w:val="en-US"/>
        </w:rPr>
        <w:t>Microsoft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и т.д.). Допускается транслитерировать </w:t>
      </w:r>
      <w:r w:rsidRPr="007D1507">
        <w:rPr>
          <w:rFonts w:eastAsia="MS Mincho"/>
          <w:color w:val="000000" w:themeColor="text1"/>
          <w:sz w:val="32"/>
          <w:szCs w:val="32"/>
        </w:rPr>
        <w:t xml:space="preserve">фамилии и 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имена собственные и приводить названия организаций в переводе на язык </w:t>
      </w:r>
      <w:r w:rsidRPr="007D1507">
        <w:rPr>
          <w:rFonts w:eastAsia="MS Mincho"/>
          <w:color w:val="000000" w:themeColor="text1"/>
          <w:sz w:val="32"/>
          <w:szCs w:val="32"/>
        </w:rPr>
        <w:t>работы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9D0E6B" w:rsidRPr="007D1507" w:rsidRDefault="009D0E6B" w:rsidP="007D1507">
      <w:pPr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>В документе следует применять стандартизованные единицы физических величин, их наименования и обозначения.</w:t>
      </w:r>
    </w:p>
    <w:p w:rsidR="009D0E6B" w:rsidRPr="007D1507" w:rsidRDefault="009D0E6B" w:rsidP="007D1507">
      <w:pPr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>В тексте документа числовые значения величин с обозначением единиц физических величин и единиц счета следует писать цифрами, а числа без обозначения единиц физических величин и единиц счета от единицы до девяти - словами.</w:t>
      </w:r>
    </w:p>
    <w:p w:rsidR="006D5152" w:rsidRDefault="006D5152" w:rsidP="007D1507">
      <w:pPr>
        <w:ind w:firstLine="709"/>
        <w:jc w:val="both"/>
        <w:rPr>
          <w:i/>
          <w:iCs/>
          <w:color w:val="000000" w:themeColor="text1"/>
          <w:sz w:val="32"/>
          <w:szCs w:val="32"/>
        </w:rPr>
      </w:pPr>
    </w:p>
    <w:p w:rsidR="009D0E6B" w:rsidRPr="007D1507" w:rsidRDefault="009D0E6B" w:rsidP="007D1507">
      <w:pPr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i/>
          <w:iCs/>
          <w:color w:val="000000" w:themeColor="text1"/>
          <w:sz w:val="32"/>
          <w:szCs w:val="32"/>
        </w:rPr>
        <w:t>Примеры:</w:t>
      </w:r>
    </w:p>
    <w:p w:rsidR="009D0E6B" w:rsidRPr="007D1507" w:rsidRDefault="007D1507" w:rsidP="007D1507">
      <w:pPr>
        <w:ind w:firstLine="70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1. </w:t>
      </w:r>
      <w:r w:rsidR="009D0E6B" w:rsidRPr="007D1507">
        <w:rPr>
          <w:color w:val="000000" w:themeColor="text1"/>
          <w:sz w:val="32"/>
          <w:szCs w:val="32"/>
        </w:rPr>
        <w:t>Провести испытания пяти труб, каждая длиной 5 м.</w:t>
      </w:r>
    </w:p>
    <w:p w:rsidR="009D0E6B" w:rsidRPr="007D1507" w:rsidRDefault="007D1507" w:rsidP="007D1507">
      <w:pPr>
        <w:ind w:firstLine="70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2. </w:t>
      </w:r>
      <w:r w:rsidR="009D0E6B" w:rsidRPr="007D1507">
        <w:rPr>
          <w:color w:val="000000" w:themeColor="text1"/>
          <w:sz w:val="32"/>
          <w:szCs w:val="32"/>
        </w:rPr>
        <w:t>Отобрать 15 труб для испытаний на давление.</w:t>
      </w:r>
    </w:p>
    <w:p w:rsidR="009D0E6B" w:rsidRPr="007D1507" w:rsidRDefault="009D0E6B" w:rsidP="007D1507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D1507">
        <w:rPr>
          <w:color w:val="000000" w:themeColor="text1"/>
          <w:sz w:val="32"/>
          <w:szCs w:val="32"/>
        </w:rPr>
        <w:t>При изложении обязательных требований в тексте должны применяться слова "должен", "следует", "необходимо", "требуется, чтобы", "разрешается только", "не допускается", "запрещается", "не следует".</w:t>
      </w:r>
      <w:proofErr w:type="gramEnd"/>
      <w:r w:rsidRPr="007D1507">
        <w:rPr>
          <w:color w:val="000000" w:themeColor="text1"/>
          <w:sz w:val="32"/>
          <w:szCs w:val="32"/>
        </w:rPr>
        <w:t xml:space="preserve"> При изложении других положений следует применять слова - "могут быть", "как правило", "при необходимости", "может быть", "в случае" и т.д.</w:t>
      </w:r>
    </w:p>
    <w:p w:rsid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>При этом допускается использовать повествовательную форму изложения текста документа, например "применяют", "указывают" и т.п.</w:t>
      </w:r>
    </w:p>
    <w:p w:rsidR="00963789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>В документах должны применяться научно-технические термины, обозначения и определения, установленные соответствующими стандартами, а при их отсутствии - общепринятые в научно-технической литературе.</w:t>
      </w:r>
      <w:r w:rsidR="007D1507">
        <w:rPr>
          <w:color w:val="000000" w:themeColor="text1"/>
          <w:sz w:val="32"/>
          <w:szCs w:val="32"/>
        </w:rPr>
        <w:t xml:space="preserve"> </w:t>
      </w:r>
      <w:r w:rsidRPr="007D1507">
        <w:rPr>
          <w:color w:val="000000" w:themeColor="text1"/>
          <w:sz w:val="32"/>
          <w:szCs w:val="32"/>
        </w:rPr>
        <w:t>Если в документе принята специфическая терминология, то в конце его (</w:t>
      </w:r>
      <w:r w:rsidR="007D1507">
        <w:rPr>
          <w:color w:val="000000" w:themeColor="text1"/>
          <w:sz w:val="32"/>
          <w:szCs w:val="32"/>
        </w:rPr>
        <w:t xml:space="preserve">обычно </w:t>
      </w:r>
      <w:r w:rsidRPr="007D1507">
        <w:rPr>
          <w:color w:val="000000" w:themeColor="text1"/>
          <w:sz w:val="32"/>
          <w:szCs w:val="32"/>
        </w:rPr>
        <w:t>перед списком литературы) должен быть перечень принятых терминов с соответствующими разъяснениями. Перечень включают в содержание документа.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bCs/>
          <w:color w:val="000000" w:themeColor="text1"/>
          <w:sz w:val="32"/>
          <w:szCs w:val="32"/>
        </w:rPr>
      </w:pPr>
      <w:r w:rsidRPr="007D1507">
        <w:rPr>
          <w:bCs/>
          <w:color w:val="000000" w:themeColor="text1"/>
          <w:sz w:val="32"/>
          <w:szCs w:val="32"/>
        </w:rPr>
        <w:t>В тексте документа не допускается: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bCs/>
          <w:color w:val="000000" w:themeColor="text1"/>
          <w:sz w:val="32"/>
          <w:szCs w:val="32"/>
        </w:rPr>
      </w:pPr>
      <w:r w:rsidRPr="007D1507">
        <w:rPr>
          <w:bCs/>
          <w:color w:val="000000" w:themeColor="text1"/>
          <w:sz w:val="32"/>
          <w:szCs w:val="32"/>
        </w:rPr>
        <w:t xml:space="preserve">применять обороты разговорной речи, </w:t>
      </w:r>
      <w:r w:rsidR="007D1507" w:rsidRPr="007D1507">
        <w:rPr>
          <w:bCs/>
          <w:color w:val="000000" w:themeColor="text1"/>
          <w:sz w:val="32"/>
          <w:szCs w:val="32"/>
        </w:rPr>
        <w:t xml:space="preserve">жаргон, </w:t>
      </w:r>
      <w:r w:rsidRPr="007D1507">
        <w:rPr>
          <w:bCs/>
          <w:color w:val="000000" w:themeColor="text1"/>
          <w:sz w:val="32"/>
          <w:szCs w:val="32"/>
        </w:rPr>
        <w:t>техницизмы, профессионализмы;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bCs/>
          <w:color w:val="000000" w:themeColor="text1"/>
          <w:sz w:val="32"/>
          <w:szCs w:val="32"/>
        </w:rPr>
        <w:lastRenderedPageBreak/>
        <w:t>применять для одного и того же понятия различные научно-технические термины,</w:t>
      </w:r>
      <w:r w:rsidRPr="007D1507">
        <w:rPr>
          <w:rStyle w:val="apple-converted-space"/>
          <w:color w:val="000000" w:themeColor="text1"/>
          <w:sz w:val="32"/>
          <w:szCs w:val="32"/>
        </w:rPr>
        <w:t> </w:t>
      </w:r>
      <w:r w:rsidRPr="007D1507">
        <w:rPr>
          <w:color w:val="000000" w:themeColor="text1"/>
          <w:sz w:val="32"/>
          <w:szCs w:val="32"/>
        </w:rPr>
        <w:t>близкие по смыслу (синонимы), а также иностранные слова и термины при наличии равнозначных слов и терминов в русском языке;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>-</w:t>
      </w:r>
      <w:r w:rsidR="007D1507" w:rsidRPr="007D1507">
        <w:rPr>
          <w:color w:val="000000" w:themeColor="text1"/>
          <w:sz w:val="32"/>
          <w:szCs w:val="32"/>
        </w:rPr>
        <w:t xml:space="preserve"> </w:t>
      </w:r>
      <w:r w:rsidRPr="007D1507">
        <w:rPr>
          <w:color w:val="000000" w:themeColor="text1"/>
          <w:sz w:val="32"/>
          <w:szCs w:val="32"/>
        </w:rPr>
        <w:t>применять произвольные словообразования;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D1507">
        <w:rPr>
          <w:color w:val="000000" w:themeColor="text1"/>
          <w:sz w:val="32"/>
          <w:szCs w:val="32"/>
        </w:rPr>
        <w:t>- применять сокращения слов, кроме установленных правилами русской орфографии, соответствующими государственными стандартами, а также в данном документе</w:t>
      </w:r>
      <w:r w:rsidR="007D1507" w:rsidRPr="007D1507">
        <w:rPr>
          <w:color w:val="000000" w:themeColor="text1"/>
          <w:sz w:val="32"/>
          <w:szCs w:val="32"/>
        </w:rPr>
        <w:t>.</w:t>
      </w:r>
      <w:proofErr w:type="gramEnd"/>
    </w:p>
    <w:p w:rsidR="00C17D19" w:rsidRPr="007A29CC" w:rsidRDefault="00C17D19">
      <w:pPr>
        <w:spacing w:after="200" w:line="276" w:lineRule="auto"/>
        <w:rPr>
          <w:rFonts w:eastAsia="MS Mincho"/>
          <w:b/>
          <w:color w:val="000000" w:themeColor="text1"/>
          <w:sz w:val="32"/>
          <w:szCs w:val="32"/>
        </w:rPr>
      </w:pPr>
      <w:r w:rsidRPr="007A29CC">
        <w:rPr>
          <w:rFonts w:eastAsia="MS Mincho"/>
          <w:b/>
          <w:color w:val="000000" w:themeColor="text1"/>
          <w:sz w:val="32"/>
          <w:szCs w:val="32"/>
        </w:rPr>
        <w:br w:type="page"/>
      </w:r>
    </w:p>
    <w:p w:rsidR="0010368D" w:rsidRPr="007A29CC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</w:rPr>
        <w:lastRenderedPageBreak/>
        <w:t xml:space="preserve">4. ОФОРМЛЕНИЕ </w:t>
      </w:r>
      <w:r w:rsidR="003D6199" w:rsidRPr="007A29CC"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</w:rPr>
        <w:t>ОГЛАВЛЕНИЯ</w:t>
      </w:r>
      <w:r w:rsidRPr="007A29CC"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</w:rPr>
        <w:t xml:space="preserve"> РАБОТЫ</w:t>
      </w:r>
    </w:p>
    <w:p w:rsidR="0010368D" w:rsidRPr="007A29CC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 w:rsidRPr="007A29CC">
        <w:rPr>
          <w:rFonts w:eastAsia="MS Mincho"/>
          <w:color w:val="000000" w:themeColor="text1"/>
          <w:sz w:val="32"/>
          <w:szCs w:val="32"/>
        </w:rPr>
        <w:t>оглавлении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 w:rsidRPr="007A29CC">
        <w:rPr>
          <w:rFonts w:eastAsia="MS Mincho"/>
          <w:color w:val="000000" w:themeColor="text1"/>
          <w:sz w:val="32"/>
          <w:szCs w:val="32"/>
        </w:rPr>
        <w:t xml:space="preserve">обычно </w:t>
      </w:r>
      <w:r w:rsidRPr="007A29CC">
        <w:rPr>
          <w:rFonts w:eastAsia="MS Mincho"/>
          <w:color w:val="000000" w:themeColor="text1"/>
          <w:sz w:val="32"/>
          <w:szCs w:val="32"/>
        </w:rPr>
        <w:t>вызвано ошибкой форматирования текста</w:t>
      </w:r>
      <w:r w:rsidR="003D6199" w:rsidRPr="007A29CC">
        <w:rPr>
          <w:rFonts w:eastAsia="MS Mincho"/>
          <w:color w:val="000000" w:themeColor="text1"/>
          <w:sz w:val="32"/>
          <w:szCs w:val="32"/>
        </w:rPr>
        <w:t>, либо "потерять" часть пунктов из-за неверного форматирования стилей заголовков</w:t>
      </w:r>
      <w:r w:rsidRPr="007A29CC">
        <w:rPr>
          <w:rFonts w:eastAsia="MS Mincho"/>
          <w:color w:val="000000" w:themeColor="text1"/>
          <w:sz w:val="32"/>
          <w:szCs w:val="32"/>
        </w:rPr>
        <w:t>.</w:t>
      </w: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Примеры оформления оглавления приведены на рисунке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7</w:t>
      </w:r>
      <w:r w:rsidRPr="007A29CC">
        <w:rPr>
          <w:rFonts w:eastAsia="MS Mincho"/>
          <w:color w:val="000000" w:themeColor="text1"/>
          <w:sz w:val="32"/>
          <w:szCs w:val="32"/>
        </w:rPr>
        <w:t>.</w:t>
      </w:r>
    </w:p>
    <w:p w:rsidR="0010368D" w:rsidRPr="007A29CC" w:rsidRDefault="0010368D" w:rsidP="0010368D">
      <w:pPr>
        <w:ind w:firstLine="709"/>
        <w:jc w:val="both"/>
        <w:rPr>
          <w:color w:val="000000" w:themeColor="text1"/>
          <w:sz w:val="32"/>
          <w:szCs w:val="32"/>
        </w:rPr>
      </w:pPr>
    </w:p>
    <w:p w:rsidR="0010368D" w:rsidRPr="007A29CC" w:rsidRDefault="0010368D" w:rsidP="0010368D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2975727" cy="2398584"/>
            <wp:effectExtent l="19050" t="19050" r="15123" b="20766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27" cy="23985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7A29CC" w:rsidRDefault="0010368D" w:rsidP="0010368D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noProof/>
          <w:color w:val="000000" w:themeColor="text1"/>
          <w:sz w:val="32"/>
          <w:szCs w:val="32"/>
        </w:rPr>
        <w:t>7</w:t>
      </w:r>
      <w:r w:rsidRPr="007A29CC">
        <w:rPr>
          <w:noProof/>
          <w:color w:val="000000" w:themeColor="text1"/>
          <w:sz w:val="32"/>
          <w:szCs w:val="32"/>
        </w:rPr>
        <w:t xml:space="preserve"> – Варианты оформления оглавления</w:t>
      </w:r>
    </w:p>
    <w:p w:rsidR="00B26A1B" w:rsidRPr="007A29CC" w:rsidRDefault="0010368D" w:rsidP="0010368D">
      <w:pPr>
        <w:jc w:val="center"/>
        <w:rPr>
          <w:rFonts w:eastAsia="MS Mincho"/>
          <w:b/>
          <w:color w:val="000000" w:themeColor="text1"/>
          <w:sz w:val="32"/>
          <w:szCs w:val="32"/>
        </w:rPr>
      </w:pPr>
      <w:r w:rsidRPr="007A29CC">
        <w:rPr>
          <w:rFonts w:eastAsia="MS Mincho"/>
          <w:b/>
          <w:color w:val="000000" w:themeColor="text1"/>
          <w:sz w:val="32"/>
          <w:szCs w:val="32"/>
        </w:rPr>
        <w:br w:type="page"/>
      </w:r>
      <w:r w:rsidRPr="007A29CC">
        <w:rPr>
          <w:rFonts w:eastAsia="MS Mincho"/>
          <w:b/>
          <w:color w:val="000000" w:themeColor="text1"/>
          <w:sz w:val="32"/>
          <w:szCs w:val="32"/>
        </w:rPr>
        <w:lastRenderedPageBreak/>
        <w:t>5</w:t>
      </w:r>
      <w:r w:rsidR="00FE22B6" w:rsidRPr="007A29CC">
        <w:rPr>
          <w:rFonts w:eastAsia="MS Mincho"/>
          <w:b/>
          <w:color w:val="000000" w:themeColor="text1"/>
          <w:sz w:val="32"/>
          <w:szCs w:val="32"/>
        </w:rPr>
        <w:t>. ОФОРМЛЕНИЕ ПРИЛОЖЕНИЙ К РАБОТЕ</w:t>
      </w:r>
    </w:p>
    <w:p w:rsidR="0010368D" w:rsidRPr="007A29CC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</w:p>
    <w:p w:rsidR="00371E8C" w:rsidRPr="007A29CC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Приложение оформляют как продолжение к </w:t>
      </w:r>
      <w:r w:rsidR="003E386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работе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на последующих ее листах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(после заключения, списка использованных источников)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. В тексте </w:t>
      </w:r>
      <w:r w:rsidR="003E386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работы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справа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страницы слова "Приложение"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 п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риложение должно иметь заголовок, который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записывают 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с 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прописной буквы отдельной строкой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с выравниваем</w:t>
      </w:r>
      <w:proofErr w:type="gramEnd"/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по центру</w:t>
      </w:r>
      <w:r w:rsidR="00FE22B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(пример приведен на рисунке 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8</w:t>
      </w:r>
      <w:r w:rsidR="00FE22B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)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Приложения обозначают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прописными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буквами русского алфавита, начиная с А, за исключением букв Ё,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З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Pr="007A29CC" w:rsidRDefault="00371E8C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7A29CC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 xml:space="preserve">статистических таблиц и экономических данных 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в этом случае размер шрифта </w:t>
      </w:r>
      <w:r w:rsidR="00581F3E" w:rsidRPr="007A29CC">
        <w:rPr>
          <w:rFonts w:eastAsia="MS Mincho"/>
          <w:color w:val="000000" w:themeColor="text1"/>
          <w:sz w:val="32"/>
          <w:szCs w:val="32"/>
        </w:rPr>
        <w:t>и межстрочный интервал могут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быть уменьшен</w:t>
      </w:r>
      <w:r w:rsidR="00581F3E" w:rsidRPr="007A29CC">
        <w:rPr>
          <w:rFonts w:eastAsia="MS Mincho"/>
          <w:color w:val="000000" w:themeColor="text1"/>
          <w:sz w:val="32"/>
          <w:szCs w:val="32"/>
        </w:rPr>
        <w:t>ы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, но без существенного ухудшения </w:t>
      </w:r>
      <w:r w:rsidR="00581F3E" w:rsidRPr="007A29CC">
        <w:rPr>
          <w:rFonts w:eastAsia="MS Mincho"/>
          <w:color w:val="000000" w:themeColor="text1"/>
          <w:sz w:val="32"/>
          <w:szCs w:val="32"/>
        </w:rPr>
        <w:t>удобочитаемости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при печати.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1850CF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ind w:firstLine="709"/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noProof/>
          <w:color w:val="000000" w:themeColor="text1"/>
          <w:sz w:val="32"/>
          <w:szCs w:val="32"/>
        </w:rPr>
        <w:t>8</w:t>
      </w:r>
      <w:r w:rsidRPr="007A29CC">
        <w:rPr>
          <w:noProof/>
          <w:color w:val="000000" w:themeColor="text1"/>
          <w:sz w:val="32"/>
          <w:szCs w:val="32"/>
        </w:rPr>
        <w:t xml:space="preserve"> – Оформление приложения</w:t>
      </w:r>
    </w:p>
    <w:p w:rsidR="00371E8C" w:rsidRPr="007A29CC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1" w:name="_Toc194919115"/>
      <w:r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6</w:t>
      </w:r>
      <w:r w:rsidR="00FE22B6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C17D19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ОФОРМЛЕНИЕ </w:t>
      </w:r>
      <w:r w:rsidR="00FE22B6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>БИБЛИОГРАФИЧЕСК</w:t>
      </w:r>
      <w:r w:rsidR="00C17D19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>ОГО</w:t>
      </w:r>
      <w:r w:rsidR="00FE22B6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АППАРАТ</w:t>
      </w:r>
      <w:bookmarkEnd w:id="1"/>
      <w:r w:rsidR="00C17D19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международные законодательные акты — по хронологии;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Конституция РФ;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кодексы – по алфавиту;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законы РФ – по хронологии;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указы Президента РФ – по хронологии;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акты Правительства РФ – по хронологии;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акты министерств и ведомств в последовательности </w:t>
      </w:r>
      <w:proofErr w:type="gramStart"/>
      <w:r w:rsidRPr="007A29CC">
        <w:rPr>
          <w:color w:val="000000" w:themeColor="text1"/>
          <w:sz w:val="32"/>
          <w:szCs w:val="32"/>
        </w:rPr>
        <w:t>–п</w:t>
      </w:r>
      <w:proofErr w:type="gramEnd"/>
      <w:r w:rsidRPr="007A29CC">
        <w:rPr>
          <w:color w:val="000000" w:themeColor="text1"/>
          <w:sz w:val="32"/>
          <w:szCs w:val="32"/>
        </w:rPr>
        <w:t>риказы, постановления, положения, инструкции министерства – по алфавиту, акты – по хронологии.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 списке использованн</w:t>
      </w:r>
      <w:r w:rsidR="00FE22B6" w:rsidRPr="007A29CC">
        <w:rPr>
          <w:color w:val="000000" w:themeColor="text1"/>
          <w:sz w:val="32"/>
          <w:szCs w:val="32"/>
        </w:rPr>
        <w:t>ых</w:t>
      </w:r>
      <w:r w:rsidRPr="007A29CC">
        <w:rPr>
          <w:color w:val="000000" w:themeColor="text1"/>
          <w:sz w:val="32"/>
          <w:szCs w:val="32"/>
        </w:rPr>
        <w:t xml:space="preserve"> </w:t>
      </w:r>
      <w:r w:rsidR="00FE22B6" w:rsidRPr="007A29CC">
        <w:rPr>
          <w:color w:val="000000" w:themeColor="text1"/>
          <w:sz w:val="32"/>
          <w:szCs w:val="32"/>
        </w:rPr>
        <w:t>источников (</w:t>
      </w:r>
      <w:r w:rsidRPr="007A29CC">
        <w:rPr>
          <w:color w:val="000000" w:themeColor="text1"/>
          <w:sz w:val="32"/>
          <w:szCs w:val="32"/>
        </w:rPr>
        <w:t>литературы</w:t>
      </w:r>
      <w:r w:rsidR="00FE22B6" w:rsidRPr="007A29CC">
        <w:rPr>
          <w:color w:val="000000" w:themeColor="text1"/>
          <w:sz w:val="32"/>
          <w:szCs w:val="32"/>
        </w:rPr>
        <w:t>)</w:t>
      </w:r>
      <w:r w:rsidRPr="007A29CC">
        <w:rPr>
          <w:color w:val="000000" w:themeColor="text1"/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7A29CC">
          <w:rPr>
            <w:color w:val="000000" w:themeColor="text1"/>
            <w:sz w:val="32"/>
            <w:szCs w:val="32"/>
          </w:rPr>
          <w:t>1995 г</w:t>
        </w:r>
      </w:smartTag>
      <w:r w:rsidRPr="007A29CC">
        <w:rPr>
          <w:color w:val="000000" w:themeColor="text1"/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Ниже приведены примеры библиографического описания различных видов произведений печати</w:t>
      </w:r>
      <w:r w:rsidR="007D1507">
        <w:rPr>
          <w:color w:val="000000" w:themeColor="text1"/>
          <w:sz w:val="32"/>
          <w:szCs w:val="32"/>
        </w:rPr>
        <w:t xml:space="preserve"> (курсивом выделены классы документов для упрощения навигации, их не надо указывать в формируемом списке)</w:t>
      </w:r>
      <w:r w:rsidRPr="007A29CC">
        <w:rPr>
          <w:color w:val="000000" w:themeColor="text1"/>
          <w:sz w:val="32"/>
          <w:szCs w:val="32"/>
        </w:rPr>
        <w:t>:</w:t>
      </w:r>
    </w:p>
    <w:p w:rsidR="00371E8C" w:rsidRPr="007A29CC" w:rsidRDefault="00371E8C" w:rsidP="00F40D09">
      <w:pPr>
        <w:ind w:firstLine="709"/>
        <w:jc w:val="both"/>
        <w:rPr>
          <w:i/>
          <w:color w:val="000000" w:themeColor="text1"/>
          <w:sz w:val="32"/>
          <w:szCs w:val="32"/>
        </w:rPr>
      </w:pPr>
      <w:r w:rsidRPr="007A29CC">
        <w:rPr>
          <w:i/>
          <w:color w:val="000000" w:themeColor="text1"/>
          <w:sz w:val="32"/>
          <w:szCs w:val="32"/>
        </w:rPr>
        <w:t>1. Государственные стандарты и сборники документов:</w:t>
      </w:r>
    </w:p>
    <w:p w:rsidR="00371E8C" w:rsidRPr="007A29CC" w:rsidRDefault="00F57660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Б</w:t>
      </w:r>
      <w:r w:rsidR="00371E8C" w:rsidRPr="007A29CC">
        <w:rPr>
          <w:color w:val="000000" w:themeColor="text1"/>
          <w:sz w:val="32"/>
          <w:szCs w:val="32"/>
        </w:rPr>
        <w:t xml:space="preserve">иблиографическое описание документа. Общие требования и правила составления: ГОСТ 7.1.84. – </w:t>
      </w:r>
      <w:proofErr w:type="spellStart"/>
      <w:r w:rsidR="00371E8C" w:rsidRPr="007A29CC">
        <w:rPr>
          <w:color w:val="000000" w:themeColor="text1"/>
          <w:sz w:val="32"/>
          <w:szCs w:val="32"/>
        </w:rPr>
        <w:t>Введ</w:t>
      </w:r>
      <w:proofErr w:type="spellEnd"/>
      <w:r w:rsidR="00371E8C" w:rsidRPr="007A29CC">
        <w:rPr>
          <w:color w:val="000000" w:themeColor="text1"/>
          <w:sz w:val="32"/>
          <w:szCs w:val="32"/>
        </w:rPr>
        <w:t xml:space="preserve">. 01.01.86. – М, 1984. – 75 </w:t>
      </w:r>
      <w:proofErr w:type="gramStart"/>
      <w:r w:rsidR="00371E8C" w:rsidRPr="007A29CC">
        <w:rPr>
          <w:color w:val="000000" w:themeColor="text1"/>
          <w:sz w:val="32"/>
          <w:szCs w:val="32"/>
        </w:rPr>
        <w:t>с</w:t>
      </w:r>
      <w:proofErr w:type="gramEnd"/>
      <w:r w:rsidR="00371E8C" w:rsidRPr="007A29CC">
        <w:rPr>
          <w:color w:val="000000" w:themeColor="text1"/>
          <w:sz w:val="32"/>
          <w:szCs w:val="32"/>
        </w:rPr>
        <w:t>. – (</w:t>
      </w:r>
      <w:proofErr w:type="gramStart"/>
      <w:r w:rsidR="00371E8C" w:rsidRPr="007A29CC">
        <w:rPr>
          <w:color w:val="000000" w:themeColor="text1"/>
          <w:sz w:val="32"/>
          <w:szCs w:val="32"/>
        </w:rPr>
        <w:t>Система</w:t>
      </w:r>
      <w:proofErr w:type="gramEnd"/>
      <w:r w:rsidR="00371E8C" w:rsidRPr="007A29CC">
        <w:rPr>
          <w:color w:val="000000" w:themeColor="text1"/>
          <w:sz w:val="32"/>
          <w:szCs w:val="32"/>
        </w:rPr>
        <w:t xml:space="preserve"> стандартов по </w:t>
      </w:r>
      <w:proofErr w:type="spellStart"/>
      <w:r w:rsidR="00371E8C" w:rsidRPr="007A29CC">
        <w:rPr>
          <w:color w:val="000000" w:themeColor="text1"/>
          <w:sz w:val="32"/>
          <w:szCs w:val="32"/>
        </w:rPr>
        <w:t>информ</w:t>
      </w:r>
      <w:proofErr w:type="spellEnd"/>
      <w:r w:rsidR="00371E8C" w:rsidRPr="007A29CC">
        <w:rPr>
          <w:color w:val="000000" w:themeColor="text1"/>
          <w:sz w:val="32"/>
          <w:szCs w:val="32"/>
        </w:rPr>
        <w:t>., библ. и изд. делу).</w:t>
      </w:r>
    </w:p>
    <w:p w:rsidR="00371E8C" w:rsidRPr="007A29CC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2. Книга под фамилией автора: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Бирюков П. Н. Международное право: Учеб</w:t>
      </w:r>
      <w:proofErr w:type="gramStart"/>
      <w:r w:rsidRPr="007A29CC">
        <w:rPr>
          <w:color w:val="000000" w:themeColor="text1"/>
          <w:sz w:val="32"/>
          <w:szCs w:val="32"/>
        </w:rPr>
        <w:t>.</w:t>
      </w:r>
      <w:proofErr w:type="gramEnd"/>
      <w:r w:rsidRPr="007A29CC">
        <w:rPr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7A29CC">
        <w:rPr>
          <w:color w:val="000000" w:themeColor="text1"/>
          <w:sz w:val="32"/>
          <w:szCs w:val="32"/>
        </w:rPr>
        <w:t>п</w:t>
      </w:r>
      <w:proofErr w:type="gramEnd"/>
      <w:r w:rsidRPr="007A29CC">
        <w:rPr>
          <w:color w:val="000000" w:themeColor="text1"/>
          <w:sz w:val="32"/>
          <w:szCs w:val="32"/>
        </w:rPr>
        <w:t>особ</w:t>
      </w:r>
      <w:proofErr w:type="spellEnd"/>
      <w:r w:rsidRPr="007A29CC">
        <w:rPr>
          <w:color w:val="000000" w:themeColor="text1"/>
          <w:sz w:val="32"/>
          <w:szCs w:val="32"/>
        </w:rPr>
        <w:t xml:space="preserve">. / П. Н. Бирюков. – 2-е изд., </w:t>
      </w:r>
      <w:proofErr w:type="spellStart"/>
      <w:r w:rsidRPr="007A29CC">
        <w:rPr>
          <w:color w:val="000000" w:themeColor="text1"/>
          <w:sz w:val="32"/>
          <w:szCs w:val="32"/>
        </w:rPr>
        <w:t>перераб</w:t>
      </w:r>
      <w:proofErr w:type="spellEnd"/>
      <w:r w:rsidRPr="007A29CC">
        <w:rPr>
          <w:color w:val="000000" w:themeColor="text1"/>
          <w:sz w:val="32"/>
          <w:szCs w:val="32"/>
        </w:rPr>
        <w:t xml:space="preserve">. и доп. – М.: </w:t>
      </w:r>
      <w:proofErr w:type="spellStart"/>
      <w:r w:rsidRPr="007A29CC">
        <w:rPr>
          <w:color w:val="000000" w:themeColor="text1"/>
          <w:sz w:val="32"/>
          <w:szCs w:val="32"/>
        </w:rPr>
        <w:t>Юристъ</w:t>
      </w:r>
      <w:proofErr w:type="spellEnd"/>
      <w:r w:rsidRPr="007A29CC">
        <w:rPr>
          <w:color w:val="000000" w:themeColor="text1"/>
          <w:sz w:val="32"/>
          <w:szCs w:val="32"/>
        </w:rPr>
        <w:t xml:space="preserve">, 2000. – 416 </w:t>
      </w:r>
      <w:proofErr w:type="gramStart"/>
      <w:r w:rsidRPr="007A29CC">
        <w:rPr>
          <w:color w:val="000000" w:themeColor="text1"/>
          <w:sz w:val="32"/>
          <w:szCs w:val="32"/>
        </w:rPr>
        <w:t>с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>Борисов И. И. Воронежский государственный университет всту</w:t>
      </w:r>
      <w:r w:rsidRPr="007A29CC">
        <w:rPr>
          <w:color w:val="000000" w:themeColor="text1"/>
          <w:sz w:val="32"/>
          <w:szCs w:val="32"/>
        </w:rPr>
        <w:softHyphen/>
        <w:t xml:space="preserve">пает в </w:t>
      </w:r>
      <w:r w:rsidRPr="007A29CC">
        <w:rPr>
          <w:color w:val="000000" w:themeColor="text1"/>
          <w:sz w:val="32"/>
          <w:szCs w:val="32"/>
          <w:lang w:val="en-US"/>
        </w:rPr>
        <w:t>XXI</w:t>
      </w:r>
      <w:r w:rsidRPr="007A29CC">
        <w:rPr>
          <w:color w:val="000000" w:themeColor="text1"/>
          <w:sz w:val="32"/>
          <w:szCs w:val="32"/>
        </w:rPr>
        <w:t xml:space="preserve"> век: Размышления о настоящем и будущем / И. И. Борисов. – Воронеж: Изд-во ВГУ, 2001. – 120 </w:t>
      </w:r>
      <w:proofErr w:type="gramStart"/>
      <w:r w:rsidRPr="007A29CC">
        <w:rPr>
          <w:color w:val="000000" w:themeColor="text1"/>
          <w:sz w:val="32"/>
          <w:szCs w:val="32"/>
        </w:rPr>
        <w:t>с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3. Книга под заглавием: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Государственная и местная власть: правовые проблемы: Россия – Испания: Сб. </w:t>
      </w:r>
      <w:proofErr w:type="spellStart"/>
      <w:r w:rsidRPr="007A29CC">
        <w:rPr>
          <w:color w:val="000000" w:themeColor="text1"/>
          <w:sz w:val="32"/>
          <w:szCs w:val="32"/>
        </w:rPr>
        <w:t>науч</w:t>
      </w:r>
      <w:proofErr w:type="spellEnd"/>
      <w:r w:rsidRPr="007A29CC">
        <w:rPr>
          <w:color w:val="000000" w:themeColor="text1"/>
          <w:sz w:val="32"/>
          <w:szCs w:val="32"/>
        </w:rPr>
        <w:t xml:space="preserve">. тр. – Воронеж: Изд-во ВГУ, 2000. – 312 </w:t>
      </w:r>
      <w:proofErr w:type="gramStart"/>
      <w:r w:rsidRPr="007A29CC">
        <w:rPr>
          <w:color w:val="000000" w:themeColor="text1"/>
          <w:sz w:val="32"/>
          <w:szCs w:val="32"/>
        </w:rPr>
        <w:t>с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proofErr w:type="spellStart"/>
      <w:r w:rsidRPr="007A29CC">
        <w:rPr>
          <w:color w:val="000000" w:themeColor="text1"/>
          <w:sz w:val="32"/>
          <w:szCs w:val="32"/>
        </w:rPr>
        <w:t>Культурология</w:t>
      </w:r>
      <w:proofErr w:type="spellEnd"/>
      <w:r w:rsidRPr="007A29CC">
        <w:rPr>
          <w:color w:val="000000" w:themeColor="text1"/>
          <w:sz w:val="32"/>
          <w:szCs w:val="32"/>
        </w:rPr>
        <w:t xml:space="preserve">: Учеб. </w:t>
      </w:r>
      <w:proofErr w:type="spellStart"/>
      <w:r w:rsidRPr="007A29CC">
        <w:rPr>
          <w:color w:val="000000" w:themeColor="text1"/>
          <w:sz w:val="32"/>
          <w:szCs w:val="32"/>
        </w:rPr>
        <w:t>пособ</w:t>
      </w:r>
      <w:proofErr w:type="spellEnd"/>
      <w:r w:rsidRPr="007A29CC">
        <w:rPr>
          <w:color w:val="000000" w:themeColor="text1"/>
          <w:sz w:val="32"/>
          <w:szCs w:val="32"/>
        </w:rPr>
        <w:t>. для студ. вузов</w:t>
      </w:r>
      <w:proofErr w:type="gramStart"/>
      <w:r w:rsidRPr="007A29CC">
        <w:rPr>
          <w:color w:val="000000" w:themeColor="text1"/>
          <w:sz w:val="32"/>
          <w:szCs w:val="32"/>
        </w:rPr>
        <w:t xml:space="preserve"> / П</w:t>
      </w:r>
      <w:proofErr w:type="gramEnd"/>
      <w:r w:rsidRPr="007A29CC">
        <w:rPr>
          <w:color w:val="000000" w:themeColor="text1"/>
          <w:sz w:val="32"/>
          <w:szCs w:val="32"/>
        </w:rPr>
        <w:t>од ред. А. И. Марковой. – 3-е изд. – М.: ЮНИТИ-ДАНА, 2000. – 315 с.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4. Статья из журнала: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Иванова Е. Ю. На грани элитарной и массовой культур: К осмыс</w:t>
      </w:r>
      <w:r w:rsidRPr="007A29CC">
        <w:rPr>
          <w:color w:val="000000" w:themeColor="text1"/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7A29CC">
        <w:rPr>
          <w:color w:val="000000" w:themeColor="text1"/>
          <w:sz w:val="32"/>
          <w:szCs w:val="32"/>
        </w:rPr>
        <w:softHyphen/>
        <w:t>ществ, науки и современность. – 2001. – № 1. – С. 162-174.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5. Статья из газеты: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Козлов М. </w:t>
      </w:r>
      <w:proofErr w:type="spellStart"/>
      <w:r w:rsidRPr="007A29CC">
        <w:rPr>
          <w:color w:val="000000" w:themeColor="text1"/>
          <w:sz w:val="32"/>
          <w:szCs w:val="32"/>
        </w:rPr>
        <w:t>Очеловеченность</w:t>
      </w:r>
      <w:proofErr w:type="spellEnd"/>
      <w:r w:rsidRPr="007A29CC">
        <w:rPr>
          <w:color w:val="000000" w:themeColor="text1"/>
          <w:sz w:val="32"/>
          <w:szCs w:val="32"/>
        </w:rPr>
        <w:t xml:space="preserve"> человека / М. Козлов // Кн. обозре</w:t>
      </w:r>
      <w:r w:rsidRPr="007A29CC">
        <w:rPr>
          <w:color w:val="000000" w:themeColor="text1"/>
          <w:sz w:val="32"/>
          <w:szCs w:val="32"/>
        </w:rPr>
        <w:softHyphen/>
        <w:t>ние. – 2001. – 4 июня. – С. 10.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6. Статья из сборника: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</w:t>
      </w:r>
      <w:proofErr w:type="spellStart"/>
      <w:r w:rsidRPr="007A29CC">
        <w:rPr>
          <w:color w:val="000000" w:themeColor="text1"/>
          <w:sz w:val="32"/>
          <w:szCs w:val="32"/>
        </w:rPr>
        <w:t>науч</w:t>
      </w:r>
      <w:proofErr w:type="spellEnd"/>
      <w:r w:rsidRPr="007A29CC">
        <w:rPr>
          <w:color w:val="000000" w:themeColor="text1"/>
          <w:sz w:val="32"/>
          <w:szCs w:val="32"/>
        </w:rPr>
        <w:t>. тр. – Воро</w:t>
      </w:r>
      <w:r w:rsidRPr="007A29CC">
        <w:rPr>
          <w:color w:val="000000" w:themeColor="text1"/>
          <w:sz w:val="32"/>
          <w:szCs w:val="32"/>
        </w:rPr>
        <w:softHyphen/>
        <w:t>неж, 2000. – С. 75-92.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7. Статья из собрания сочинений: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Локк Дж. Опыт о веротерпимости / Джон Локк</w:t>
      </w:r>
      <w:proofErr w:type="gramStart"/>
      <w:r w:rsidRPr="007A29CC">
        <w:rPr>
          <w:color w:val="000000" w:themeColor="text1"/>
          <w:sz w:val="32"/>
          <w:szCs w:val="32"/>
        </w:rPr>
        <w:t xml:space="preserve"> // С</w:t>
      </w:r>
      <w:proofErr w:type="gramEnd"/>
      <w:r w:rsidRPr="007A29CC">
        <w:rPr>
          <w:color w:val="000000" w:themeColor="text1"/>
          <w:sz w:val="32"/>
          <w:szCs w:val="32"/>
        </w:rPr>
        <w:t>обр. соч.: В 3-х т. – М., 1985. –Т. З. – С. 66-90.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8. Рецензия: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Моряков В. И. [Рецензия] / В.И. Моряков // </w:t>
      </w:r>
      <w:proofErr w:type="spellStart"/>
      <w:r w:rsidRPr="007A29CC">
        <w:rPr>
          <w:color w:val="000000" w:themeColor="text1"/>
          <w:sz w:val="32"/>
          <w:szCs w:val="32"/>
        </w:rPr>
        <w:t>Вопр</w:t>
      </w:r>
      <w:proofErr w:type="spellEnd"/>
      <w:r w:rsidRPr="007A29CC">
        <w:rPr>
          <w:color w:val="000000" w:themeColor="text1"/>
          <w:sz w:val="32"/>
          <w:szCs w:val="32"/>
        </w:rPr>
        <w:t xml:space="preserve">. истории. – 2001. – № 3. – С. 160-162. – </w:t>
      </w:r>
      <w:proofErr w:type="spellStart"/>
      <w:r w:rsidRPr="007A29CC">
        <w:rPr>
          <w:color w:val="000000" w:themeColor="text1"/>
          <w:sz w:val="32"/>
          <w:szCs w:val="32"/>
        </w:rPr>
        <w:t>Рец</w:t>
      </w:r>
      <w:proofErr w:type="spellEnd"/>
      <w:r w:rsidRPr="007A29CC">
        <w:rPr>
          <w:color w:val="000000" w:themeColor="text1"/>
          <w:sz w:val="32"/>
          <w:szCs w:val="32"/>
        </w:rPr>
        <w:t xml:space="preserve">. на кн.: Человек эпохи Просвещения: Сб. ст. / Отв. ред. Г. С. Кучеренко. – М.: Наука, 1999. – 224 </w:t>
      </w:r>
      <w:proofErr w:type="gramStart"/>
      <w:r w:rsidRPr="007A29CC">
        <w:rPr>
          <w:color w:val="000000" w:themeColor="text1"/>
          <w:sz w:val="32"/>
          <w:szCs w:val="32"/>
        </w:rPr>
        <w:t>с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9. Авторефераты диссертаций: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Жукова Е. Н. Политический центризм в России: </w:t>
      </w:r>
      <w:proofErr w:type="spellStart"/>
      <w:r w:rsidRPr="007A29CC">
        <w:rPr>
          <w:color w:val="000000" w:themeColor="text1"/>
          <w:sz w:val="32"/>
          <w:szCs w:val="32"/>
        </w:rPr>
        <w:t>Автореф</w:t>
      </w:r>
      <w:proofErr w:type="spellEnd"/>
      <w:r w:rsidRPr="007A29CC">
        <w:rPr>
          <w:color w:val="000000" w:themeColor="text1"/>
          <w:sz w:val="32"/>
          <w:szCs w:val="32"/>
        </w:rPr>
        <w:t xml:space="preserve">. </w:t>
      </w:r>
      <w:proofErr w:type="spellStart"/>
      <w:r w:rsidRPr="007A29CC">
        <w:rPr>
          <w:color w:val="000000" w:themeColor="text1"/>
          <w:sz w:val="32"/>
          <w:szCs w:val="32"/>
        </w:rPr>
        <w:t>дис</w:t>
      </w:r>
      <w:proofErr w:type="spellEnd"/>
      <w:r w:rsidRPr="007A29CC">
        <w:rPr>
          <w:color w:val="000000" w:themeColor="text1"/>
          <w:sz w:val="32"/>
          <w:szCs w:val="32"/>
        </w:rPr>
        <w:t>. ... канд. филос. наук / Жукова Елена Николаевна. – М., 2000. – 24 с.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10. Нормативные акты: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 государственной судебно-экспертной деятельности в Россий</w:t>
      </w:r>
      <w:r w:rsidRPr="007A29CC">
        <w:rPr>
          <w:color w:val="000000" w:themeColor="text1"/>
          <w:sz w:val="32"/>
          <w:szCs w:val="32"/>
        </w:rPr>
        <w:softHyphen/>
        <w:t xml:space="preserve">ской Федерации: </w:t>
      </w:r>
      <w:proofErr w:type="spellStart"/>
      <w:r w:rsidRPr="007A29CC">
        <w:rPr>
          <w:color w:val="000000" w:themeColor="text1"/>
          <w:sz w:val="32"/>
          <w:szCs w:val="32"/>
        </w:rPr>
        <w:t>Федер</w:t>
      </w:r>
      <w:proofErr w:type="spellEnd"/>
      <w:r w:rsidRPr="007A29CC">
        <w:rPr>
          <w:color w:val="000000" w:themeColor="text1"/>
          <w:sz w:val="32"/>
          <w:szCs w:val="32"/>
        </w:rPr>
        <w:t xml:space="preserve">. закон от 31 мая </w:t>
      </w:r>
      <w:smartTag w:uri="urn:schemas-microsoft-com:office:smarttags" w:element="metricconverter">
        <w:smartTagPr>
          <w:attr w:name="ProductID" w:val="2001 г"/>
        </w:smartTagPr>
        <w:r w:rsidRPr="007A29CC">
          <w:rPr>
            <w:color w:val="000000" w:themeColor="text1"/>
            <w:sz w:val="32"/>
            <w:szCs w:val="32"/>
          </w:rPr>
          <w:t>2001 г</w:t>
        </w:r>
      </w:smartTag>
      <w:r w:rsidRPr="007A29CC">
        <w:rPr>
          <w:color w:val="000000" w:themeColor="text1"/>
          <w:sz w:val="32"/>
          <w:szCs w:val="32"/>
        </w:rPr>
        <w:t xml:space="preserve">. № 73-ФЗ // Ведомости </w:t>
      </w:r>
      <w:proofErr w:type="spellStart"/>
      <w:r w:rsidRPr="007A29CC">
        <w:rPr>
          <w:color w:val="000000" w:themeColor="text1"/>
          <w:sz w:val="32"/>
          <w:szCs w:val="32"/>
        </w:rPr>
        <w:t>Федер</w:t>
      </w:r>
      <w:proofErr w:type="spellEnd"/>
      <w:r w:rsidRPr="007A29CC">
        <w:rPr>
          <w:color w:val="000000" w:themeColor="text1"/>
          <w:sz w:val="32"/>
          <w:szCs w:val="32"/>
        </w:rPr>
        <w:t>. Собр. Рос. Федерации. – 2001. – № 17. – Ст. 940. – С. 11-28.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 xml:space="preserve">11. Библиографическое описание документа из </w:t>
      </w:r>
      <w:proofErr w:type="spellStart"/>
      <w:r w:rsidRPr="007A29CC">
        <w:rPr>
          <w:bCs/>
          <w:i/>
          <w:iCs/>
          <w:color w:val="000000" w:themeColor="text1"/>
          <w:sz w:val="32"/>
          <w:szCs w:val="32"/>
        </w:rPr>
        <w:t>Internet</w:t>
      </w:r>
      <w:proofErr w:type="spellEnd"/>
      <w:r w:rsidRPr="007A29CC">
        <w:rPr>
          <w:bCs/>
          <w:i/>
          <w:iCs/>
          <w:color w:val="000000" w:themeColor="text1"/>
          <w:sz w:val="32"/>
          <w:szCs w:val="32"/>
        </w:rPr>
        <w:t>:</w:t>
      </w:r>
    </w:p>
    <w:p w:rsidR="00371E8C" w:rsidRPr="007A29CC" w:rsidRDefault="00371E8C" w:rsidP="00F57660">
      <w:pPr>
        <w:shd w:val="clear" w:color="auto" w:fill="FFFFFF"/>
        <w:ind w:right="-284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 xml:space="preserve">Бычкова Л. С. Конструктивизм / Л. С. Бычкова // </w:t>
      </w:r>
      <w:proofErr w:type="spellStart"/>
      <w:r w:rsidRPr="007A29CC">
        <w:rPr>
          <w:color w:val="000000" w:themeColor="text1"/>
          <w:sz w:val="32"/>
          <w:szCs w:val="32"/>
        </w:rPr>
        <w:t>Культурология</w:t>
      </w:r>
      <w:proofErr w:type="spellEnd"/>
      <w:r w:rsidRPr="007A29CC">
        <w:rPr>
          <w:color w:val="000000" w:themeColor="text1"/>
          <w:sz w:val="32"/>
          <w:szCs w:val="32"/>
        </w:rPr>
        <w:t xml:space="preserve"> </w:t>
      </w:r>
      <w:r w:rsidRPr="007A29CC">
        <w:rPr>
          <w:color w:val="000000" w:themeColor="text1"/>
          <w:sz w:val="32"/>
          <w:szCs w:val="32"/>
          <w:lang w:val="en-US"/>
        </w:rPr>
        <w:t>XX</w:t>
      </w:r>
      <w:r w:rsidRPr="007A29CC">
        <w:rPr>
          <w:color w:val="000000" w:themeColor="text1"/>
          <w:sz w:val="32"/>
          <w:szCs w:val="32"/>
        </w:rPr>
        <w:t xml:space="preserve"> век – «К». – (</w:t>
      </w:r>
      <w:r w:rsidRPr="007A29CC">
        <w:rPr>
          <w:color w:val="000000" w:themeColor="text1"/>
          <w:sz w:val="32"/>
          <w:szCs w:val="32"/>
          <w:lang w:val="en-US"/>
        </w:rPr>
        <w:t>http</w:t>
      </w:r>
      <w:r w:rsidRPr="007A29CC">
        <w:rPr>
          <w:color w:val="000000" w:themeColor="text1"/>
          <w:sz w:val="32"/>
          <w:szCs w:val="32"/>
        </w:rPr>
        <w:t>//</w:t>
      </w:r>
      <w:r w:rsidRPr="007A29CC">
        <w:rPr>
          <w:color w:val="000000" w:themeColor="text1"/>
          <w:sz w:val="32"/>
          <w:szCs w:val="32"/>
          <w:lang w:val="en-US"/>
        </w:rPr>
        <w:t>www</w:t>
      </w:r>
      <w:r w:rsidRPr="007A29CC">
        <w:rPr>
          <w:color w:val="000000" w:themeColor="text1"/>
          <w:sz w:val="32"/>
          <w:szCs w:val="32"/>
        </w:rPr>
        <w:t>.</w:t>
      </w:r>
      <w:r w:rsidRPr="007A29CC">
        <w:rPr>
          <w:color w:val="000000" w:themeColor="text1"/>
          <w:sz w:val="32"/>
          <w:szCs w:val="32"/>
          <w:lang w:val="en-US"/>
        </w:rPr>
        <w:t>philosophy</w:t>
      </w:r>
      <w:r w:rsidRPr="007A29CC">
        <w:rPr>
          <w:color w:val="000000" w:themeColor="text1"/>
          <w:sz w:val="32"/>
          <w:szCs w:val="32"/>
        </w:rPr>
        <w:t>.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ru</w:t>
      </w:r>
      <w:proofErr w:type="spellEnd"/>
      <w:r w:rsidRPr="007A29CC">
        <w:rPr>
          <w:color w:val="000000" w:themeColor="text1"/>
          <w:sz w:val="32"/>
          <w:szCs w:val="32"/>
        </w:rPr>
        <w:t>/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edu</w:t>
      </w:r>
      <w:proofErr w:type="spellEnd"/>
      <w:r w:rsidRPr="007A29CC">
        <w:rPr>
          <w:color w:val="000000" w:themeColor="text1"/>
          <w:sz w:val="32"/>
          <w:szCs w:val="32"/>
        </w:rPr>
        <w:t>/</w:t>
      </w:r>
      <w:r w:rsidRPr="007A29CC">
        <w:rPr>
          <w:color w:val="000000" w:themeColor="text1"/>
          <w:sz w:val="32"/>
          <w:szCs w:val="32"/>
          <w:lang w:val="en-US"/>
        </w:rPr>
        <w:t>ref</w:t>
      </w:r>
      <w:r w:rsidRPr="007A29CC">
        <w:rPr>
          <w:color w:val="000000" w:themeColor="text1"/>
          <w:sz w:val="32"/>
          <w:szCs w:val="32"/>
        </w:rPr>
        <w:t>/</w:t>
      </w:r>
      <w:r w:rsidRPr="007A29CC">
        <w:rPr>
          <w:color w:val="000000" w:themeColor="text1"/>
          <w:sz w:val="32"/>
          <w:szCs w:val="32"/>
          <w:lang w:val="en-US"/>
        </w:rPr>
        <w:t>enc</w:t>
      </w:r>
      <w:r w:rsidRPr="007A29CC">
        <w:rPr>
          <w:color w:val="000000" w:themeColor="text1"/>
          <w:sz w:val="32"/>
          <w:szCs w:val="32"/>
        </w:rPr>
        <w:t>).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7A29CC">
        <w:rPr>
          <w:color w:val="000000" w:themeColor="text1"/>
          <w:sz w:val="32"/>
          <w:szCs w:val="32"/>
          <w:lang w:val="en-US"/>
        </w:rPr>
        <w:t>http</w:t>
      </w:r>
      <w:r w:rsidRPr="007A29CC">
        <w:rPr>
          <w:color w:val="000000" w:themeColor="text1"/>
          <w:sz w:val="32"/>
          <w:szCs w:val="32"/>
        </w:rPr>
        <w:t>//</w:t>
      </w:r>
      <w:r w:rsidRPr="007A29CC">
        <w:rPr>
          <w:color w:val="000000" w:themeColor="text1"/>
          <w:sz w:val="32"/>
          <w:szCs w:val="32"/>
          <w:lang w:val="en-US"/>
        </w:rPr>
        <w:t>www</w:t>
      </w:r>
      <w:r w:rsidRPr="007A29CC">
        <w:rPr>
          <w:color w:val="000000" w:themeColor="text1"/>
          <w:sz w:val="32"/>
          <w:szCs w:val="32"/>
        </w:rPr>
        <w:t>.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smysl</w:t>
      </w:r>
      <w:proofErr w:type="spellEnd"/>
      <w:r w:rsidRPr="007A29CC">
        <w:rPr>
          <w:color w:val="000000" w:themeColor="text1"/>
          <w:sz w:val="32"/>
          <w:szCs w:val="32"/>
        </w:rPr>
        <w:t>.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ru</w:t>
      </w:r>
      <w:proofErr w:type="spellEnd"/>
      <w:r w:rsidRPr="007A29CC">
        <w:rPr>
          <w:color w:val="000000" w:themeColor="text1"/>
          <w:sz w:val="32"/>
          <w:szCs w:val="32"/>
        </w:rPr>
        <w:t>/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annot</w:t>
      </w:r>
      <w:proofErr w:type="spellEnd"/>
      <w:r w:rsidRPr="007A29CC">
        <w:rPr>
          <w:color w:val="000000" w:themeColor="text1"/>
          <w:sz w:val="32"/>
          <w:szCs w:val="32"/>
        </w:rPr>
        <w:t>.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php</w:t>
      </w:r>
      <w:proofErr w:type="spellEnd"/>
      <w:r w:rsidRPr="007A29CC">
        <w:rPr>
          <w:color w:val="000000" w:themeColor="text1"/>
          <w:sz w:val="32"/>
          <w:szCs w:val="32"/>
        </w:rPr>
        <w:t>).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12. Архивные материалы: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Материалы следственной комиссии, учрежденной в связи с рас</w:t>
      </w:r>
      <w:r w:rsidRPr="007A29CC">
        <w:rPr>
          <w:color w:val="000000" w:themeColor="text1"/>
          <w:sz w:val="32"/>
          <w:szCs w:val="32"/>
        </w:rPr>
        <w:softHyphen/>
        <w:t>пространением в воскресных школах антиправительственной пропа</w:t>
      </w:r>
      <w:r w:rsidRPr="007A29CC">
        <w:rPr>
          <w:color w:val="000000" w:themeColor="text1"/>
          <w:sz w:val="32"/>
          <w:szCs w:val="32"/>
        </w:rPr>
        <w:softHyphen/>
        <w:t>ганды (ЦГИАЛ СССР.</w:t>
      </w:r>
      <w:proofErr w:type="gramEnd"/>
      <w:r w:rsidRPr="007A29CC">
        <w:rPr>
          <w:color w:val="000000" w:themeColor="text1"/>
          <w:sz w:val="32"/>
          <w:szCs w:val="32"/>
        </w:rPr>
        <w:t xml:space="preserve"> Ф. 1282. Оп. 1. Д. </w:t>
      </w:r>
      <w:smartTag w:uri="urn:schemas-microsoft-com:office:smarttags" w:element="metricconverter">
        <w:smartTagPr>
          <w:attr w:name="ProductID" w:val="74. Л"/>
        </w:smartTagPr>
        <w:r w:rsidRPr="007A29CC">
          <w:rPr>
            <w:color w:val="000000" w:themeColor="text1"/>
            <w:sz w:val="32"/>
            <w:szCs w:val="32"/>
          </w:rPr>
          <w:t>74. Л</w:t>
        </w:r>
      </w:smartTag>
      <w:r w:rsidRPr="007A29CC">
        <w:rPr>
          <w:color w:val="000000" w:themeColor="text1"/>
          <w:sz w:val="32"/>
          <w:szCs w:val="32"/>
        </w:rPr>
        <w:t>. 5-6).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7D1507">
      <w:pPr>
        <w:shd w:val="clear" w:color="auto" w:fill="FFFFFF"/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402258" cy="4353023"/>
            <wp:effectExtent l="19050" t="19050" r="26992" b="2847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91" cy="43515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shd w:val="clear" w:color="auto" w:fill="FFFFFF"/>
        <w:ind w:right="-284"/>
        <w:jc w:val="center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Рисунок </w:t>
      </w:r>
      <w:r w:rsidR="0010368D" w:rsidRPr="007A29CC">
        <w:rPr>
          <w:color w:val="000000" w:themeColor="text1"/>
          <w:sz w:val="32"/>
          <w:szCs w:val="32"/>
        </w:rPr>
        <w:t>8</w:t>
      </w:r>
      <w:r w:rsidRPr="007A29CC">
        <w:rPr>
          <w:color w:val="000000" w:themeColor="text1"/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7A29CC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2" w:name="_Toc194919116"/>
    </w:p>
    <w:p w:rsidR="00371E8C" w:rsidRPr="007A29CC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 xml:space="preserve">Библиографическая ссылка </w:t>
      </w:r>
      <w:r w:rsidR="00B26A1B" w:rsidRPr="007A29CC">
        <w:rPr>
          <w:color w:val="000000" w:themeColor="text1"/>
          <w:sz w:val="32"/>
          <w:szCs w:val="32"/>
        </w:rPr>
        <w:t>–</w:t>
      </w:r>
      <w:r w:rsidRPr="007A29CC">
        <w:rPr>
          <w:color w:val="000000" w:themeColor="text1"/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  <w:proofErr w:type="gramEnd"/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</w:t>
      </w:r>
      <w:proofErr w:type="spellStart"/>
      <w:r w:rsidRPr="007A29CC">
        <w:rPr>
          <w:color w:val="000000" w:themeColor="text1"/>
          <w:sz w:val="32"/>
          <w:szCs w:val="32"/>
        </w:rPr>
        <w:t>Цит</w:t>
      </w:r>
      <w:proofErr w:type="spellEnd"/>
      <w:r w:rsidRPr="007A29CC">
        <w:rPr>
          <w:color w:val="000000" w:themeColor="text1"/>
          <w:sz w:val="32"/>
          <w:szCs w:val="32"/>
        </w:rPr>
        <w:t xml:space="preserve">. </w:t>
      </w:r>
      <w:proofErr w:type="gramStart"/>
      <w:r w:rsidRPr="007A29CC">
        <w:rPr>
          <w:color w:val="000000" w:themeColor="text1"/>
          <w:sz w:val="32"/>
          <w:szCs w:val="32"/>
        </w:rPr>
        <w:t>по</w:t>
      </w:r>
      <w:proofErr w:type="gramEnd"/>
      <w:r w:rsidRPr="007A29CC">
        <w:rPr>
          <w:color w:val="000000" w:themeColor="text1"/>
          <w:sz w:val="32"/>
          <w:szCs w:val="32"/>
        </w:rPr>
        <w:t>: ...», либо «</w:t>
      </w:r>
      <w:proofErr w:type="spellStart"/>
      <w:r w:rsidRPr="007A29CC">
        <w:rPr>
          <w:color w:val="000000" w:themeColor="text1"/>
          <w:sz w:val="32"/>
          <w:szCs w:val="32"/>
        </w:rPr>
        <w:t>Цит</w:t>
      </w:r>
      <w:proofErr w:type="spellEnd"/>
      <w:r w:rsidRPr="007A29CC">
        <w:rPr>
          <w:color w:val="000000" w:themeColor="text1"/>
          <w:sz w:val="32"/>
          <w:szCs w:val="32"/>
        </w:rPr>
        <w:t>. по кн.: ...», либо «</w:t>
      </w:r>
      <w:proofErr w:type="spellStart"/>
      <w:r w:rsidRPr="007A29CC">
        <w:rPr>
          <w:color w:val="000000" w:themeColor="text1"/>
          <w:sz w:val="32"/>
          <w:szCs w:val="32"/>
        </w:rPr>
        <w:t>Цит</w:t>
      </w:r>
      <w:proofErr w:type="spellEnd"/>
      <w:r w:rsidRPr="007A29CC">
        <w:rPr>
          <w:color w:val="000000" w:themeColor="text1"/>
          <w:sz w:val="32"/>
          <w:szCs w:val="32"/>
        </w:rPr>
        <w:t>. по ст.: ...».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Когда текст, к которому относится ссылка, не цитируется, а лишь упоминается, то пользуются начальными словами «</w:t>
      </w:r>
      <w:proofErr w:type="gramStart"/>
      <w:r w:rsidRPr="007A29CC">
        <w:rPr>
          <w:color w:val="000000" w:themeColor="text1"/>
          <w:sz w:val="32"/>
          <w:szCs w:val="32"/>
        </w:rPr>
        <w:t>См</w:t>
      </w:r>
      <w:proofErr w:type="gramEnd"/>
      <w:r w:rsidRPr="007A29CC">
        <w:rPr>
          <w:color w:val="000000" w:themeColor="text1"/>
          <w:sz w:val="32"/>
          <w:szCs w:val="32"/>
        </w:rPr>
        <w:t>.», «См. об этом».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</w:t>
      </w:r>
      <w:proofErr w:type="gramStart"/>
      <w:r w:rsidRPr="007A29CC">
        <w:rPr>
          <w:color w:val="000000" w:themeColor="text1"/>
          <w:sz w:val="32"/>
          <w:szCs w:val="32"/>
        </w:rPr>
        <w:t>См</w:t>
      </w:r>
      <w:proofErr w:type="gramEnd"/>
      <w:r w:rsidRPr="007A29CC">
        <w:rPr>
          <w:color w:val="000000" w:themeColor="text1"/>
          <w:sz w:val="32"/>
          <w:szCs w:val="32"/>
        </w:rPr>
        <w:t>., например, ...», «См., в частности, ...».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</w:t>
      </w:r>
      <w:proofErr w:type="gramStart"/>
      <w:r w:rsidRPr="007A29CC">
        <w:rPr>
          <w:color w:val="000000" w:themeColor="text1"/>
          <w:sz w:val="32"/>
          <w:szCs w:val="32"/>
        </w:rPr>
        <w:t>См</w:t>
      </w:r>
      <w:proofErr w:type="gramEnd"/>
      <w:r w:rsidRPr="007A29CC">
        <w:rPr>
          <w:color w:val="000000" w:themeColor="text1"/>
          <w:sz w:val="32"/>
          <w:szCs w:val="32"/>
        </w:rPr>
        <w:t>. также: ...».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По месту расположения относительно основного текста </w:t>
      </w:r>
      <w:r w:rsidR="002558ED" w:rsidRPr="007A29CC">
        <w:rPr>
          <w:color w:val="000000" w:themeColor="text1"/>
          <w:sz w:val="32"/>
          <w:szCs w:val="32"/>
        </w:rPr>
        <w:t xml:space="preserve">письменной </w:t>
      </w:r>
      <w:r w:rsidRPr="007A29CC">
        <w:rPr>
          <w:color w:val="000000" w:themeColor="text1"/>
          <w:sz w:val="32"/>
          <w:szCs w:val="32"/>
        </w:rPr>
        <w:t xml:space="preserve">работы библиографические ссылки разделяются </w:t>
      </w:r>
      <w:proofErr w:type="gramStart"/>
      <w:r w:rsidRPr="007A29CC">
        <w:rPr>
          <w:color w:val="000000" w:themeColor="text1"/>
          <w:sz w:val="32"/>
          <w:szCs w:val="32"/>
        </w:rPr>
        <w:t>на</w:t>
      </w:r>
      <w:proofErr w:type="gramEnd"/>
      <w:r w:rsidRPr="007A29CC">
        <w:rPr>
          <w:color w:val="000000" w:themeColor="text1"/>
          <w:sz w:val="32"/>
          <w:szCs w:val="32"/>
        </w:rPr>
        <w:t>:</w:t>
      </w:r>
    </w:p>
    <w:p w:rsidR="00371E8C" w:rsidRPr="007A29CC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color w:val="000000" w:themeColor="text1"/>
          <w:sz w:val="32"/>
          <w:szCs w:val="32"/>
        </w:rPr>
      </w:pPr>
      <w:proofErr w:type="spellStart"/>
      <w:r w:rsidRPr="007A29CC">
        <w:rPr>
          <w:color w:val="000000" w:themeColor="text1"/>
          <w:sz w:val="32"/>
          <w:szCs w:val="32"/>
        </w:rPr>
        <w:t>внутритекстовые</w:t>
      </w:r>
      <w:proofErr w:type="spellEnd"/>
      <w:r w:rsidRPr="007A29CC">
        <w:rPr>
          <w:color w:val="000000" w:themeColor="text1"/>
          <w:sz w:val="32"/>
          <w:szCs w:val="32"/>
        </w:rPr>
        <w:t>, т. е. являются частью основного текста;</w:t>
      </w:r>
    </w:p>
    <w:p w:rsidR="00371E8C" w:rsidRPr="007A29CC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proofErr w:type="spellStart"/>
      <w:r w:rsidRPr="007A29CC">
        <w:rPr>
          <w:color w:val="000000" w:themeColor="text1"/>
          <w:sz w:val="32"/>
          <w:szCs w:val="32"/>
        </w:rPr>
        <w:t>Внутритекстовые</w:t>
      </w:r>
      <w:proofErr w:type="spellEnd"/>
      <w:r w:rsidRPr="007A29CC">
        <w:rPr>
          <w:color w:val="000000" w:themeColor="text1"/>
          <w:sz w:val="32"/>
          <w:szCs w:val="32"/>
        </w:rPr>
        <w:t xml:space="preserve"> ссылки используются, когда значительная часть ссылок вошла в основной текст работы неразрывно. Изъять ее из текста невозможно, не заменив этот те</w:t>
      </w:r>
      <w:proofErr w:type="gramStart"/>
      <w:r w:rsidRPr="007A29CC">
        <w:rPr>
          <w:color w:val="000000" w:themeColor="text1"/>
          <w:sz w:val="32"/>
          <w:szCs w:val="32"/>
        </w:rPr>
        <w:t>кст др</w:t>
      </w:r>
      <w:proofErr w:type="gramEnd"/>
      <w:r w:rsidRPr="007A29CC">
        <w:rPr>
          <w:color w:val="000000" w:themeColor="text1"/>
          <w:sz w:val="32"/>
          <w:szCs w:val="32"/>
        </w:rPr>
        <w:t>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7A29CC" w:rsidRDefault="00FE22B6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</w:t>
      </w:r>
      <w:proofErr w:type="gramStart"/>
      <w:r w:rsidRPr="007A29CC">
        <w:rPr>
          <w:color w:val="000000" w:themeColor="text1"/>
          <w:sz w:val="32"/>
          <w:szCs w:val="32"/>
        </w:rPr>
        <w:t>кст пр</w:t>
      </w:r>
      <w:proofErr w:type="gramEnd"/>
      <w:r w:rsidRPr="007A29CC">
        <w:rPr>
          <w:color w:val="000000" w:themeColor="text1"/>
          <w:sz w:val="32"/>
          <w:szCs w:val="32"/>
        </w:rPr>
        <w:t>едшествует цитате или включен в ее середину.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проставляют слова «Там же» и номер страницы, на которую делается ссылка.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Существует несколько способов связи основного текста </w:t>
      </w:r>
      <w:r w:rsidR="002558ED" w:rsidRPr="007A29CC">
        <w:rPr>
          <w:color w:val="000000" w:themeColor="text1"/>
          <w:sz w:val="32"/>
          <w:szCs w:val="32"/>
        </w:rPr>
        <w:t xml:space="preserve">письменной </w:t>
      </w:r>
      <w:r w:rsidRPr="007A29CC">
        <w:rPr>
          <w:color w:val="000000" w:themeColor="text1"/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7A29CC">
        <w:rPr>
          <w:color w:val="000000" w:themeColor="text1"/>
          <w:sz w:val="32"/>
          <w:szCs w:val="32"/>
        </w:rPr>
        <w:t xml:space="preserve"> (пример приведен на рисунке </w:t>
      </w:r>
      <w:r w:rsidR="0010368D" w:rsidRPr="007A29CC">
        <w:rPr>
          <w:color w:val="000000" w:themeColor="text1"/>
          <w:sz w:val="32"/>
          <w:szCs w:val="32"/>
        </w:rPr>
        <w:t>9</w:t>
      </w:r>
      <w:r w:rsidR="00FE22B6" w:rsidRPr="007A29CC">
        <w:rPr>
          <w:color w:val="000000" w:themeColor="text1"/>
          <w:sz w:val="32"/>
          <w:szCs w:val="32"/>
        </w:rPr>
        <w:t>)</w:t>
      </w:r>
      <w:r w:rsidRPr="007A29CC">
        <w:rPr>
          <w:color w:val="000000" w:themeColor="text1"/>
          <w:sz w:val="32"/>
          <w:szCs w:val="32"/>
        </w:rPr>
        <w:t xml:space="preserve">. </w:t>
      </w:r>
    </w:p>
    <w:p w:rsidR="00E266F8" w:rsidRPr="007A29CC" w:rsidRDefault="00E266F8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9CC">
        <w:rPr>
          <w:color w:val="000000" w:themeColor="text1"/>
          <w:sz w:val="32"/>
          <w:szCs w:val="32"/>
        </w:rPr>
        <w:t xml:space="preserve">Рисунок </w:t>
      </w:r>
      <w:r w:rsidR="0010368D" w:rsidRPr="007A29CC">
        <w:rPr>
          <w:color w:val="000000" w:themeColor="text1"/>
          <w:sz w:val="32"/>
          <w:szCs w:val="32"/>
        </w:rPr>
        <w:t>9</w:t>
      </w:r>
      <w:r w:rsidRPr="007A29CC">
        <w:rPr>
          <w:color w:val="000000" w:themeColor="text1"/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7A29CC" w:rsidRDefault="003E1E8E" w:rsidP="00F40D09">
      <w:pPr>
        <w:jc w:val="center"/>
        <w:rPr>
          <w:color w:val="000000" w:themeColor="text1"/>
          <w:sz w:val="32"/>
          <w:szCs w:val="32"/>
        </w:rPr>
      </w:pPr>
    </w:p>
    <w:p w:rsidR="00FE22B6" w:rsidRPr="007A29CC" w:rsidRDefault="00FE22B6" w:rsidP="00FE22B6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Pr="007A29CC" w:rsidRDefault="003E1E8E" w:rsidP="003E1E8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Следует помнить, что если указывается ссылка на интернет-источник, необходимо указывать полный путь к документу либо </w:t>
      </w:r>
      <w:proofErr w:type="spellStart"/>
      <w:r w:rsidRPr="007A29CC">
        <w:rPr>
          <w:color w:val="000000" w:themeColor="text1"/>
          <w:sz w:val="32"/>
          <w:szCs w:val="32"/>
        </w:rPr>
        <w:t>веб-странице</w:t>
      </w:r>
      <w:proofErr w:type="spellEnd"/>
      <w:r w:rsidRPr="007A29CC">
        <w:rPr>
          <w:color w:val="000000" w:themeColor="text1"/>
          <w:sz w:val="32"/>
          <w:szCs w:val="32"/>
        </w:rPr>
        <w:t xml:space="preserve">. Крайне не рекомендуется злоупотреблять ссылками на </w:t>
      </w:r>
      <w:proofErr w:type="spellStart"/>
      <w:r w:rsidRPr="007A29CC">
        <w:rPr>
          <w:color w:val="000000" w:themeColor="text1"/>
          <w:sz w:val="32"/>
          <w:szCs w:val="32"/>
        </w:rPr>
        <w:t>Википедию</w:t>
      </w:r>
      <w:proofErr w:type="spellEnd"/>
      <w:r w:rsidRPr="007A29CC">
        <w:rPr>
          <w:color w:val="000000" w:themeColor="text1"/>
          <w:sz w:val="32"/>
          <w:szCs w:val="32"/>
        </w:rPr>
        <w:t>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 w:rsidRPr="007A29CC">
        <w:rPr>
          <w:color w:val="000000" w:themeColor="text1"/>
          <w:sz w:val="32"/>
          <w:szCs w:val="32"/>
        </w:rPr>
        <w:t>, дипломов</w:t>
      </w:r>
      <w:r w:rsidRPr="007A29CC">
        <w:rPr>
          <w:color w:val="000000" w:themeColor="text1"/>
          <w:sz w:val="32"/>
          <w:szCs w:val="32"/>
        </w:rPr>
        <w:t>.</w:t>
      </w:r>
    </w:p>
    <w:p w:rsidR="003E1E8E" w:rsidRPr="007A29CC" w:rsidRDefault="003E1E8E" w:rsidP="003E1E8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тщательнее будет проведен</w:t>
      </w:r>
      <w:r w:rsidR="003E3866" w:rsidRPr="007A29CC">
        <w:rPr>
          <w:color w:val="000000" w:themeColor="text1"/>
          <w:sz w:val="32"/>
          <w:szCs w:val="32"/>
        </w:rPr>
        <w:t>ы</w:t>
      </w:r>
      <w:r w:rsidRPr="007A29CC">
        <w:rPr>
          <w:color w:val="000000" w:themeColor="text1"/>
          <w:sz w:val="32"/>
          <w:szCs w:val="32"/>
        </w:rPr>
        <w:t xml:space="preserve"> подбор, формировани</w:t>
      </w:r>
      <w:r w:rsidR="003E3866" w:rsidRPr="007A29CC">
        <w:rPr>
          <w:color w:val="000000" w:themeColor="text1"/>
          <w:sz w:val="32"/>
          <w:szCs w:val="32"/>
        </w:rPr>
        <w:t>е</w:t>
      </w:r>
      <w:r w:rsidRPr="007A29CC">
        <w:rPr>
          <w:color w:val="000000" w:themeColor="text1"/>
          <w:sz w:val="32"/>
          <w:szCs w:val="32"/>
        </w:rPr>
        <w:t xml:space="preserve"> и оформлени</w:t>
      </w:r>
      <w:r w:rsidR="003E3866" w:rsidRPr="007A29CC">
        <w:rPr>
          <w:color w:val="000000" w:themeColor="text1"/>
          <w:sz w:val="32"/>
          <w:szCs w:val="32"/>
        </w:rPr>
        <w:t>е</w:t>
      </w:r>
      <w:r w:rsidRPr="007A29CC">
        <w:rPr>
          <w:color w:val="000000" w:themeColor="text1"/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sectPr w:rsidR="003E1E8E" w:rsidRPr="007A29CC" w:rsidSect="00E266F8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9D2" w:rsidRDefault="000B19D2" w:rsidP="00F40D09">
      <w:r>
        <w:separator/>
      </w:r>
    </w:p>
  </w:endnote>
  <w:endnote w:type="continuationSeparator" w:id="1">
    <w:p w:rsidR="000B19D2" w:rsidRDefault="000B19D2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9D2" w:rsidRDefault="000B19D2" w:rsidP="00F40D09">
      <w:r>
        <w:separator/>
      </w:r>
    </w:p>
  </w:footnote>
  <w:footnote w:type="continuationSeparator" w:id="1">
    <w:p w:rsidR="000B19D2" w:rsidRDefault="000B19D2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10368D" w:rsidRDefault="00816452">
        <w:pPr>
          <w:pStyle w:val="a8"/>
          <w:jc w:val="center"/>
        </w:pPr>
        <w:fldSimple w:instr=" PAGE   \* MERGEFORMAT ">
          <w:r w:rsidR="00643AF0">
            <w:rPr>
              <w:noProof/>
            </w:rPr>
            <w:t>4</w:t>
          </w:r>
        </w:fldSimple>
      </w:p>
    </w:sdtContent>
  </w:sdt>
  <w:p w:rsidR="0010368D" w:rsidRDefault="0010368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B19D2"/>
    <w:rsid w:val="000D25A6"/>
    <w:rsid w:val="0010368D"/>
    <w:rsid w:val="0011708F"/>
    <w:rsid w:val="001177A2"/>
    <w:rsid w:val="00183A1D"/>
    <w:rsid w:val="001850CF"/>
    <w:rsid w:val="001E1167"/>
    <w:rsid w:val="002377EA"/>
    <w:rsid w:val="002558ED"/>
    <w:rsid w:val="002A528F"/>
    <w:rsid w:val="00371E8C"/>
    <w:rsid w:val="003D6199"/>
    <w:rsid w:val="003E1E8E"/>
    <w:rsid w:val="003E3866"/>
    <w:rsid w:val="004354EE"/>
    <w:rsid w:val="00581F3E"/>
    <w:rsid w:val="005A32ED"/>
    <w:rsid w:val="00613338"/>
    <w:rsid w:val="00614FEF"/>
    <w:rsid w:val="00620D12"/>
    <w:rsid w:val="006210D6"/>
    <w:rsid w:val="00643AF0"/>
    <w:rsid w:val="00685AB8"/>
    <w:rsid w:val="006D5152"/>
    <w:rsid w:val="007917E7"/>
    <w:rsid w:val="007A29CC"/>
    <w:rsid w:val="007D1507"/>
    <w:rsid w:val="00816452"/>
    <w:rsid w:val="00864A95"/>
    <w:rsid w:val="008C3812"/>
    <w:rsid w:val="00950598"/>
    <w:rsid w:val="00963789"/>
    <w:rsid w:val="009A5513"/>
    <w:rsid w:val="009B0E91"/>
    <w:rsid w:val="009C7A73"/>
    <w:rsid w:val="009D0E6B"/>
    <w:rsid w:val="00A52D39"/>
    <w:rsid w:val="00AB6851"/>
    <w:rsid w:val="00B26A1B"/>
    <w:rsid w:val="00B62DF1"/>
    <w:rsid w:val="00BA3835"/>
    <w:rsid w:val="00C13031"/>
    <w:rsid w:val="00C17D19"/>
    <w:rsid w:val="00C237D4"/>
    <w:rsid w:val="00C51F4E"/>
    <w:rsid w:val="00C80B72"/>
    <w:rsid w:val="00C901F1"/>
    <w:rsid w:val="00C910EF"/>
    <w:rsid w:val="00CF11C5"/>
    <w:rsid w:val="00D4579D"/>
    <w:rsid w:val="00DB3E1D"/>
    <w:rsid w:val="00DB7DE9"/>
    <w:rsid w:val="00DF38CD"/>
    <w:rsid w:val="00E20C4A"/>
    <w:rsid w:val="00E266F8"/>
    <w:rsid w:val="00EA7D3F"/>
    <w:rsid w:val="00ED1D2B"/>
    <w:rsid w:val="00F21A06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D0E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7C13E-E48C-4E6F-8B65-45CA5973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25</Pages>
  <Words>4362</Words>
  <Characters>24870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Владимир</cp:lastModifiedBy>
  <cp:revision>6</cp:revision>
  <cp:lastPrinted>2014-08-28T13:30:00Z</cp:lastPrinted>
  <dcterms:created xsi:type="dcterms:W3CDTF">2016-03-31T05:17:00Z</dcterms:created>
  <dcterms:modified xsi:type="dcterms:W3CDTF">2021-03-16T08:12:00Z</dcterms:modified>
</cp:coreProperties>
</file>